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5763" w:rsidRDefault="00AF5763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024F" w:rsidRDefault="00217BF7" w:rsidP="0033024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80EA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Využití nových technologií a postupů v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780EA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údržbě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80EA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ostění tunelů a v recyklování kameniva pro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80EA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aplikaci BPÚ</w:t>
      </w:r>
    </w:p>
    <w:p w:rsidR="00217BF7" w:rsidRDefault="00217BF7" w:rsidP="0033024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projekt MPO ČR (výzva Aplikace VII)</w:t>
      </w:r>
    </w:p>
    <w:p w:rsidR="00217BF7" w:rsidRDefault="00217BF7" w:rsidP="00217BF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7BF7" w:rsidRDefault="00217BF7" w:rsidP="003302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Sčítání dopravy na silnici I/57 v úseku realizovaných protismykových úprav</w:t>
      </w: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217BF7" w:rsidP="00780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BF7" w:rsidRDefault="00AF5763" w:rsidP="00780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říjen 2021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doc. Ing. Miloslav Řezáč, Ph.D.</w:t>
      </w:r>
    </w:p>
    <w:p w:rsidR="00084287" w:rsidRDefault="00780EAD" w:rsidP="00780EA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</w:t>
      </w:r>
      <w:r w:rsidR="00AD3FAB" w:rsidRPr="00780EAD">
        <w:rPr>
          <w:rFonts w:ascii="Times New Roman" w:hAnsi="Times New Roman" w:cs="Times New Roman"/>
          <w:sz w:val="28"/>
          <w:szCs w:val="28"/>
        </w:rPr>
        <w:t>oprav</w:t>
      </w:r>
      <w:r>
        <w:rPr>
          <w:rFonts w:ascii="Times New Roman" w:hAnsi="Times New Roman" w:cs="Times New Roman"/>
          <w:sz w:val="28"/>
          <w:szCs w:val="28"/>
        </w:rPr>
        <w:t>a</w:t>
      </w:r>
      <w:r w:rsidR="00AD3FAB" w:rsidRPr="00780EAD">
        <w:rPr>
          <w:rFonts w:ascii="Times New Roman" w:hAnsi="Times New Roman" w:cs="Times New Roman"/>
          <w:sz w:val="28"/>
          <w:szCs w:val="28"/>
        </w:rPr>
        <w:t xml:space="preserve"> na silnici I/57</w:t>
      </w:r>
      <w:r>
        <w:rPr>
          <w:rFonts w:ascii="Times New Roman" w:hAnsi="Times New Roman" w:cs="Times New Roman"/>
          <w:sz w:val="28"/>
          <w:szCs w:val="28"/>
        </w:rPr>
        <w:t>:</w:t>
      </w:r>
      <w:r w:rsidR="002336EC" w:rsidRPr="00780EAD">
        <w:rPr>
          <w:rFonts w:ascii="Times New Roman" w:hAnsi="Times New Roman" w:cs="Times New Roman"/>
          <w:sz w:val="28"/>
          <w:szCs w:val="28"/>
        </w:rPr>
        <w:t xml:space="preserve"> </w:t>
      </w:r>
      <w:r w:rsidR="002336EC" w:rsidRPr="00780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Polsko - Bartultovice - Město Albrechtice - Krnov (I/45)- Opava (I/11, I/46) - Fulnek (I/47) - Hladké Životice (D 1 km 330) - Nový Jičín (I/48) - Valašské Meziříčí (I/35) - Vsetín (I/69) - Valašská Polanka (I/49) - Horní Lideč (I/49) - Brumov-Bylnice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2336EC" w:rsidRPr="00780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Slovensko</w:t>
      </w:r>
    </w:p>
    <w:p w:rsidR="00780EAD" w:rsidRDefault="00780EAD" w:rsidP="00780EA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0EAD" w:rsidRPr="004E332F" w:rsidRDefault="00780EAD" w:rsidP="00780EAD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Pro řešení projektu </w:t>
      </w:r>
      <w:r w:rsidR="004E33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MPO ČR (výzva Aplikace VII) </w:t>
      </w:r>
      <w:r w:rsidRPr="00780EA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Využití nových technologií a postupů v</w:t>
      </w:r>
      <w:r w:rsidR="004E332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780EA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údržbě</w:t>
      </w:r>
      <w:r w:rsidR="004E332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80EA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ostění tunelů a v recyklování kameniva pro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80EA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aplikaci BPÚ</w:t>
      </w:r>
      <w:r w:rsidRPr="00780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v části </w:t>
      </w:r>
      <w:r w:rsidR="004E33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využitelnost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recyklovaného kameniva na protismykové úpravy pozemních komunikací je nezbytné vyhodnotit zatížení realizované úpravy dopravou. Mimo vlivů počasí je právě doprava faktorem, který podstatně ovlivňuje životnost (trvanlivost) protismykových úprav krytů vozovek.</w:t>
      </w:r>
    </w:p>
    <w:p w:rsidR="007661CA" w:rsidRDefault="00913ED1" w:rsidP="00780EA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Na mezinárodní silnici</w:t>
      </w:r>
      <w:r w:rsidR="00780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I/57 v úseku silnic III/04739 (ulice Opav</w:t>
      </w:r>
      <w:r w:rsidR="005B5E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ská ve Fulneku) po silnici I/47: </w:t>
      </w:r>
      <w:r w:rsidR="005B5E6D" w:rsidRPr="005B5E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Vyškov (D 46 km 1) - Kroměříž-západ (D 1 km 258)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byl k</w:t>
      </w:r>
      <w:r w:rsidR="007661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realizaci protismykových úprav byl na uvedeném úseku vybrán směrový oblouk v podélném sklonu. Rychlost je svislou dopravní značkou omezena na 60 km/h.</w:t>
      </w:r>
    </w:p>
    <w:p w:rsidR="007661CA" w:rsidRDefault="007661CA" w:rsidP="00780EA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Z hlediska dopravního zatížení je celý úsek </w:t>
      </w:r>
      <w:r w:rsidR="00F92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zatížený nevýraznými dopravními proudy v obou směrech.</w:t>
      </w:r>
    </w:p>
    <w:p w:rsidR="00780EAD" w:rsidRDefault="004E332F" w:rsidP="00780EA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780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elostátního sčítání dopravy v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80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ČR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2016 dokladuje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dvacetičtyřhodinové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hodnoty</w:t>
      </w:r>
      <w:r w:rsidR="008A2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ze </w:t>
      </w:r>
      <w:r w:rsidR="007D2E32" w:rsidRPr="007D2E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sčítací</w:t>
      </w:r>
      <w:r w:rsidR="008A2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</w:t>
      </w:r>
      <w:r w:rsidR="007D2E32" w:rsidRPr="007D2E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úsek</w:t>
      </w:r>
      <w:r w:rsidR="008A2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</w:t>
      </w:r>
      <w:r w:rsidR="007D2E32" w:rsidRPr="007D2E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7-1215</w:t>
      </w:r>
      <w:r w:rsidR="008A2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A2B2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(podrobněji viz Tabulka 1)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4E332F" w:rsidRDefault="004E332F" w:rsidP="00780EA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Těžká motorová vozidla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1074</w:t>
      </w:r>
    </w:p>
    <w:p w:rsidR="00D75BF1" w:rsidRDefault="00D75BF1" w:rsidP="00D75BF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(z toho návěsové soupravy nákladních vozidel tj. s užitečnou hmotností nad 10 t a vícenápravová nákladní vozidla nebo vozidla s přívěsy = 384)</w:t>
      </w:r>
    </w:p>
    <w:p w:rsidR="004E332F" w:rsidRDefault="004E332F" w:rsidP="00780EA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Osobní a dodávková vozidla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2966</w:t>
      </w:r>
    </w:p>
    <w:p w:rsidR="004E332F" w:rsidRDefault="004E332F" w:rsidP="00780EA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Motocykly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  39</w:t>
      </w:r>
    </w:p>
    <w:p w:rsidR="004E332F" w:rsidRDefault="004E332F" w:rsidP="00780EA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Celkem (roční průměr denních intenzit pro všechny dny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4079</w:t>
      </w:r>
    </w:p>
    <w:p w:rsidR="004E332F" w:rsidRDefault="004E332F" w:rsidP="00780EA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332F" w:rsidRDefault="004E332F" w:rsidP="0042381E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 rámci řešení projektu</w:t>
      </w:r>
      <w:r w:rsidR="00E96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bylo pro aktualizaci údajů z roku 2016 provedeno </w:t>
      </w:r>
      <w:r w:rsidR="00C52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vlastní</w:t>
      </w:r>
      <w:r w:rsid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96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profilové sčítání dopravy</w:t>
      </w:r>
      <w:r w:rsid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ručně na polním formuláři</w:t>
      </w:r>
      <w:r w:rsidR="00E96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Proběhlo v měsíci říjnu, v běžný pracovní den (úterý, 12. 10. 2021), při polojasném počasí s drobnými přeháňkami</w:t>
      </w:r>
      <w:r w:rsidR="007F1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mezi 10 a 12 h</w:t>
      </w:r>
      <w:r w:rsidR="007716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 rozlišení po 30 minutách</w:t>
      </w:r>
      <w:r w:rsid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Intenzity dopravy byly</w:t>
      </w:r>
      <w:r w:rsidR="00775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pro denní, týdenní a roční variace </w:t>
      </w:r>
      <w:r w:rsid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stanoveny </w:t>
      </w:r>
      <w:r w:rsidR="00775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podle </w:t>
      </w:r>
      <w:r w:rsid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TP 189 (</w:t>
      </w:r>
      <w:r w:rsidR="007757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S</w:t>
      </w:r>
      <w:r w:rsidR="0042381E" w:rsidRPr="004238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tanovení intenzit</w:t>
      </w:r>
      <w:r w:rsidR="007F1EA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42381E" w:rsidRPr="004238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dopravy</w:t>
      </w:r>
      <w:r w:rsidR="004238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42381E" w:rsidRPr="004238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na</w:t>
      </w:r>
      <w:r w:rsidR="004238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42381E" w:rsidRPr="004238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pozemních</w:t>
      </w:r>
      <w:r w:rsid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2381E" w:rsidRPr="004238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komunikacích</w:t>
      </w:r>
      <w:r w:rsidR="00761E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MD ČR</w:t>
      </w:r>
      <w:r w:rsidR="004238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  <w:r w:rsidR="00761E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D75BF1" w:rsidRDefault="00D75BF1" w:rsidP="0042381E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Ve srovnání s výsledky celostátního sčítání dopravy v roce 2016 došlo </w:t>
      </w:r>
      <w:r w:rsidR="003D4AB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k roku 2021 k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vývoji</w:t>
      </w:r>
      <w:r w:rsidR="008A2B2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(podrobněji viz Tabulka 2</w:t>
      </w:r>
      <w:r w:rsidR="008D149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</w:t>
      </w:r>
    </w:p>
    <w:p w:rsidR="00D75BF1" w:rsidRDefault="00D75BF1" w:rsidP="00D75BF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Těžká motorová vozidla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1152</w:t>
      </w:r>
    </w:p>
    <w:p w:rsidR="00D75BF1" w:rsidRDefault="00D75BF1" w:rsidP="00D75BF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(z toho návěsové soupravy nákladních vozidel tj. s užitečnou hmotností nad 10 t a vícenápravová nákladní vozidla nebo vozidla s přívěsy = 973)</w:t>
      </w:r>
    </w:p>
    <w:p w:rsidR="00D75BF1" w:rsidRDefault="00D75BF1" w:rsidP="00D75BF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Osobn</w:t>
      </w:r>
      <w:r w:rsidR="00913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í a dodávková vozidla </w:t>
      </w:r>
      <w:r w:rsidR="00913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13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13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13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13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13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2360</w:t>
      </w:r>
    </w:p>
    <w:p w:rsidR="00761E4A" w:rsidRPr="0042381E" w:rsidRDefault="00D75BF1" w:rsidP="00D75BF1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Celkem (roční průměr denních intenzit pro všechny dny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3512</w:t>
      </w:r>
    </w:p>
    <w:p w:rsidR="004E332F" w:rsidRDefault="004E332F" w:rsidP="00780EA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332F" w:rsidRPr="001B7894" w:rsidRDefault="00D75BF1" w:rsidP="00780EAD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B78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Závěr:</w:t>
      </w:r>
    </w:p>
    <w:p w:rsidR="00D75BF1" w:rsidRDefault="00D75BF1" w:rsidP="0032650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Přes pokles průjezdu celkového počtu motorových profilem silnice I/57</w:t>
      </w:r>
      <w:r w:rsidR="00326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je nutno poukázat na velký nárůst </w:t>
      </w:r>
      <w:r w:rsidR="00D83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počtu návěsových souprav</w:t>
      </w:r>
      <w:r w:rsidR="00326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nákladních vozidel, který nadměrně opotřebovává kryt vozovky a působí </w:t>
      </w:r>
      <w:r w:rsidR="00D83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na konstrukci vozovky včetně podloží vozovky a také</w:t>
      </w:r>
      <w:r w:rsidR="003265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 dopravní stavby na trase (mosty, propustky, opěrné a zárubní zdi aj.).</w:t>
      </w:r>
    </w:p>
    <w:p w:rsidR="00D83FB1" w:rsidRDefault="00D83FB1" w:rsidP="0032650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Předpokladem spolehlivosti a dostatečné životnosti pozemní komunikace včetně dalších dopravních staveb je pravidelné monitorování jejich stavebně-technického stavu a včasná údržba a oprava </w:t>
      </w:r>
      <w:r w:rsidR="00BF1D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stavebně a dopravně problematických míst. Vzhledem k nadmořské výšce je nezbytný mj. dohled na stav krytu – drsnost (ohlazení), stav vodorovného dopravního značení, vývoj podélných a příčných vln a narušení krytu.</w:t>
      </w:r>
    </w:p>
    <w:p w:rsidR="00AD3FAB" w:rsidRDefault="00AD3FAB" w:rsidP="00780EAD">
      <w:pPr>
        <w:jc w:val="both"/>
      </w:pPr>
    </w:p>
    <w:p w:rsidR="004B30D6" w:rsidRDefault="004B30D6" w:rsidP="00780EAD">
      <w:pPr>
        <w:jc w:val="both"/>
      </w:pPr>
    </w:p>
    <w:p w:rsidR="0042381E" w:rsidRPr="0042381E" w:rsidRDefault="0042381E" w:rsidP="0042381E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238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Související právní předpisy</w:t>
      </w:r>
    </w:p>
    <w:p w:rsidR="0042381E" w:rsidRPr="0042381E" w:rsidRDefault="0042381E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[1] Zákon č. 13/1997 Sb., o pozemních komunikacích, ve znění pozdějších předpisů.</w:t>
      </w:r>
    </w:p>
    <w:p w:rsidR="0042381E" w:rsidRPr="0042381E" w:rsidRDefault="0042381E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[2] Zákon č. 361/2000 Sb., o provozu na pozemních komunikacích a o změnách některých zákonů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(zákon o silničním provozu), ve znění pozdějších předpisů.</w:t>
      </w:r>
    </w:p>
    <w:p w:rsidR="004B30D6" w:rsidRDefault="0042381E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[3] Vyhláška Ministerstva dopravy č. 294/2015 Sb., kterou se provádějí pravidla provozu na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pozemních komunikacích, ve znění pozdějších předpisů.</w:t>
      </w:r>
      <w:r w:rsidR="005B1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2381E" w:rsidRPr="0042381E" w:rsidRDefault="0042381E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[4] Vyhláška Ministerstva dopravy a spojů č.104/1997 Sb., kterou se provádí zákon o pozemních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komunikacích, ve znění pozdějších předpisů.</w:t>
      </w:r>
    </w:p>
    <w:p w:rsidR="0042381E" w:rsidRPr="0042381E" w:rsidRDefault="0042381E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[5] Vyhláška č. 341/2014 Sb., o schvalování technické způsobilosti a o technických podmínkách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provozu vozidel na pozemních komunikacích, ve znění pozdějších předpisů</w:t>
      </w:r>
    </w:p>
    <w:p w:rsidR="00E91857" w:rsidRDefault="00E91857" w:rsidP="0042381E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2381E" w:rsidRPr="0042381E" w:rsidRDefault="0042381E" w:rsidP="0042381E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238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Související technické normy</w:t>
      </w:r>
    </w:p>
    <w:p w:rsidR="0042381E" w:rsidRPr="0042381E" w:rsidRDefault="0042381E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 ČSN 73 6101 Projektování silnic a dálnic.</w:t>
      </w:r>
    </w:p>
    <w:p w:rsidR="0042381E" w:rsidRPr="0042381E" w:rsidRDefault="0042381E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[2</w:t>
      </w:r>
      <w:r w:rsidRP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 ČSN 73 6102 Projektování křižovatek na pozemních komunikacích.</w:t>
      </w:r>
    </w:p>
    <w:p w:rsidR="0042381E" w:rsidRPr="0042381E" w:rsidRDefault="0042381E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[3</w:t>
      </w:r>
      <w:r w:rsidRP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 ČSN 73 6105 Sčítání dopravy na mezinárodních silnicích.</w:t>
      </w:r>
    </w:p>
    <w:p w:rsidR="0042381E" w:rsidRPr="0042381E" w:rsidRDefault="0042381E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[4</w:t>
      </w:r>
      <w:r w:rsidRP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 ČSN 73 6110 Projektování místních komunikací.</w:t>
      </w:r>
    </w:p>
    <w:p w:rsidR="0042381E" w:rsidRDefault="0042381E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381E" w:rsidRPr="0042381E" w:rsidRDefault="0042381E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8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Související technické předpisy Ministerstva dopravy</w:t>
      </w:r>
      <w:r w:rsidR="005B1D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ČR</w:t>
      </w:r>
    </w:p>
    <w:p w:rsidR="0042381E" w:rsidRDefault="0042381E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D83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 TP 188 Posuzování kapacity křižovatek a úseků pozemních komunikací.</w:t>
      </w:r>
    </w:p>
    <w:p w:rsidR="00A6568C" w:rsidRDefault="00D83FB1" w:rsidP="00A6568C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[2</w:t>
      </w:r>
      <w:r w:rsidR="00A6568C" w:rsidRP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A6568C" w:rsidRPr="00A656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56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TP 189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</w:t>
      </w:r>
      <w:r w:rsidR="00A6568C" w:rsidRPr="004238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tanovení intenzit</w:t>
      </w:r>
      <w:r w:rsidR="00A656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568C" w:rsidRPr="004238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dopravy</w:t>
      </w:r>
      <w:r w:rsidR="00A656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A6568C" w:rsidRPr="004238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na</w:t>
      </w:r>
      <w:r w:rsidR="00A656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A6568C" w:rsidRPr="004238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pozemních</w:t>
      </w:r>
      <w:r w:rsidR="00A656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568C" w:rsidRPr="0042381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komunikacích</w:t>
      </w:r>
    </w:p>
    <w:p w:rsidR="00AD3FAB" w:rsidRDefault="00D83FB1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[3</w:t>
      </w:r>
      <w:r w:rsidR="0042381E" w:rsidRPr="00423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 TP 225 Prognóza intenzit automobilové dopravy.</w:t>
      </w:r>
    </w:p>
    <w:p w:rsidR="00B41E3E" w:rsidRDefault="00B41E3E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E3E" w:rsidRDefault="002C1EC7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 wp14:anchorId="6B9D99FA" wp14:editId="1828FC24">
            <wp:extent cx="5760364" cy="4777740"/>
            <wp:effectExtent l="0" t="0" r="0" b="3810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5383" name="Obrázek 19983538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9" cy="478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B28" w:rsidRPr="008A2B28" w:rsidRDefault="008A2B28" w:rsidP="008A2B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2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Obr. 1 Detail úseku silnice I/57 s rozmístěním zkušebních úseků na silnici I/57</w:t>
      </w:r>
    </w:p>
    <w:p w:rsidR="00B41E3E" w:rsidRDefault="00B41E3E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E3E" w:rsidRDefault="00527D8B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7D8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inline distT="0" distB="0" distL="0" distR="0">
            <wp:extent cx="5897178" cy="3627120"/>
            <wp:effectExtent l="0" t="0" r="8890" b="0"/>
            <wp:docPr id="1" name="Obrázek 1" descr="C:\Users\mila\Desktop\sčítání - situ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\Desktop\sčítání - situac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65" cy="363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8B" w:rsidRDefault="00527D8B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Obr. </w:t>
      </w:r>
      <w:r w:rsidR="008A2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Výřez z mapy sčítání dopravy 2016 (zdroj ŘSD) s označením profilu vlastního </w:t>
      </w:r>
      <w:r w:rsidR="004B30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profilového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sčítání 12. 10. 2021</w:t>
      </w:r>
    </w:p>
    <w:p w:rsidR="00527D8B" w:rsidRDefault="00527D8B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71A9" w:rsidRDefault="001171A9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Tabulka 1</w:t>
      </w:r>
      <w:r w:rsidR="004820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Hodnoty z celostátního sčítání dopravy 2016</w:t>
      </w:r>
    </w:p>
    <w:p w:rsidR="00326D75" w:rsidRDefault="001171A9" w:rsidP="00326D7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inline distT="0" distB="0" distL="0" distR="0" wp14:anchorId="3E7EC742">
            <wp:extent cx="5761355" cy="35052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FC7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Vysvětlivky: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LN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Lehká nákladní vozidla (užitečná hmotnost do 3,5 t) bez přívěsů i s přívěsy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SN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Střední nákladní vozidla (užitečná hmotnost 3,5 – 10t) bez přívěsů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SNP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Střední nákladní vozidla (užitečná hmotnost 3,5 – 10t) s přívěsy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TN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Těžká nákladní vozidla (užitečná hmotnost nad 10t) bez přívěsů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TNP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Těžká nákladní vozidla (užitečná hmotnost nad 10t) s přívěsy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NSN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Návěsové soupravy nákladních vozidel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Autobusy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AK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Autobusy kloubové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Traktory bez přívěsů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TRP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Traktory s přívěsy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TV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Těžká motorová vozidla celkem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Osobní a dodávková vozidla bez přívěsů i s přívěsy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Jednostopá motorová vozidla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SV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Všechna motorová vozidla celkem (součet vozidel)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TNV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Těžká nákladní vozidla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(0,1.LN+0,9.SN+1,9.SNP+TN+2,0.TNP+2,3.NSN+A+AK)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PS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Poměr intenzit protisměrných dopravních proudů v nedělní (odpolední) návratové špičce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ALFA, BETA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Ukazatele variací silniční dopravy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ALFA – poměr intenzity v letní neděli k celoročnímu průměru [-]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BETA – poměr intenzity v letním pracovním dnu k celoročnímu průměru [-]</w:t>
      </w:r>
    </w:p>
    <w:p w:rsidR="00844A06" w:rsidRPr="00844A06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GAMA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ALFA/BETA [-]</w:t>
      </w:r>
    </w:p>
    <w:p w:rsidR="00752FC7" w:rsidRDefault="00844A06" w:rsidP="00844A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Cyklisté [</w:t>
      </w:r>
      <w:proofErr w:type="spellStart"/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cyklo</w:t>
      </w:r>
      <w:proofErr w:type="spellEnd"/>
      <w:r w:rsidRPr="0084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/den]</w:t>
      </w:r>
    </w:p>
    <w:p w:rsidR="00844A06" w:rsidRDefault="00844A06" w:rsidP="00844A0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A06" w:rsidRDefault="00844A06" w:rsidP="00844A0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A06" w:rsidRDefault="00844A06" w:rsidP="00844A0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A06" w:rsidRDefault="00844A06" w:rsidP="00844A0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4A06" w:rsidRDefault="00844A06" w:rsidP="00844A0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26D75" w:rsidRPr="00326D75" w:rsidRDefault="00326D75" w:rsidP="00326D7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6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Tabulka 2 – </w:t>
      </w:r>
      <w:r w:rsidR="004F1C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</w:t>
      </w:r>
      <w:r w:rsidR="002E5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yhodnocení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vlastního sčítání dopravy 12. 10. 2021 </w:t>
      </w:r>
    </w:p>
    <w:tbl>
      <w:tblPr>
        <w:tblStyle w:val="TableNormal"/>
        <w:tblW w:w="10134" w:type="dxa"/>
        <w:jc w:val="center"/>
        <w:tblBorders>
          <w:top w:val="single" w:sz="12" w:space="0" w:color="231F1F"/>
          <w:left w:val="single" w:sz="12" w:space="0" w:color="231F1F"/>
          <w:bottom w:val="single" w:sz="12" w:space="0" w:color="231F1F"/>
          <w:right w:val="single" w:sz="12" w:space="0" w:color="231F1F"/>
          <w:insideH w:val="single" w:sz="12" w:space="0" w:color="231F1F"/>
          <w:insideV w:val="single" w:sz="12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1351"/>
        <w:gridCol w:w="1277"/>
        <w:gridCol w:w="1227"/>
        <w:gridCol w:w="965"/>
        <w:gridCol w:w="965"/>
        <w:gridCol w:w="766"/>
        <w:gridCol w:w="198"/>
        <w:gridCol w:w="966"/>
        <w:gridCol w:w="967"/>
        <w:gridCol w:w="993"/>
      </w:tblGrid>
      <w:tr w:rsidR="004F1C18" w:rsidTr="004F1C18">
        <w:trPr>
          <w:trHeight w:val="454"/>
          <w:jc w:val="center"/>
        </w:trPr>
        <w:tc>
          <w:tcPr>
            <w:tcW w:w="10134" w:type="dxa"/>
            <w:gridSpan w:val="11"/>
            <w:shd w:val="clear" w:color="auto" w:fill="F3F3F3"/>
          </w:tcPr>
          <w:p w:rsidR="004F1C18" w:rsidRDefault="004F1C18" w:rsidP="008A6CD5">
            <w:pPr>
              <w:pStyle w:val="TableParagraph"/>
              <w:spacing w:before="73"/>
              <w:ind w:left="109"/>
              <w:rPr>
                <w:b/>
              </w:rPr>
            </w:pPr>
            <w:proofErr w:type="spellStart"/>
            <w:r>
              <w:rPr>
                <w:b/>
                <w:color w:val="231F1F"/>
              </w:rPr>
              <w:t>Protokol</w:t>
            </w:r>
            <w:proofErr w:type="spellEnd"/>
            <w:r>
              <w:rPr>
                <w:b/>
                <w:color w:val="231F1F"/>
                <w:spacing w:val="-2"/>
              </w:rPr>
              <w:t xml:space="preserve"> </w:t>
            </w:r>
            <w:r>
              <w:rPr>
                <w:b/>
                <w:color w:val="231F1F"/>
              </w:rPr>
              <w:t>pro</w:t>
            </w:r>
            <w:r>
              <w:rPr>
                <w:b/>
                <w:color w:val="231F1F"/>
                <w:spacing w:val="-5"/>
              </w:rPr>
              <w:t xml:space="preserve"> </w:t>
            </w:r>
            <w:proofErr w:type="spellStart"/>
            <w:r>
              <w:rPr>
                <w:b/>
                <w:color w:val="231F1F"/>
              </w:rPr>
              <w:t>výpočet</w:t>
            </w:r>
            <w:proofErr w:type="spellEnd"/>
            <w:r>
              <w:rPr>
                <w:b/>
                <w:color w:val="231F1F"/>
                <w:spacing w:val="-4"/>
              </w:rPr>
              <w:t xml:space="preserve"> </w:t>
            </w:r>
            <w:proofErr w:type="spellStart"/>
            <w:r>
              <w:rPr>
                <w:b/>
                <w:color w:val="231F1F"/>
              </w:rPr>
              <w:t>odhadu</w:t>
            </w:r>
            <w:proofErr w:type="spellEnd"/>
            <w:r>
              <w:rPr>
                <w:b/>
                <w:color w:val="231F1F"/>
                <w:spacing w:val="-3"/>
              </w:rPr>
              <w:t xml:space="preserve"> </w:t>
            </w:r>
            <w:proofErr w:type="spellStart"/>
            <w:r>
              <w:rPr>
                <w:b/>
                <w:color w:val="231F1F"/>
              </w:rPr>
              <w:t>denní</w:t>
            </w:r>
            <w:proofErr w:type="spellEnd"/>
            <w:r>
              <w:rPr>
                <w:b/>
                <w:color w:val="231F1F"/>
                <w:spacing w:val="-1"/>
              </w:rPr>
              <w:t xml:space="preserve"> </w:t>
            </w:r>
            <w:r>
              <w:rPr>
                <w:b/>
                <w:color w:val="231F1F"/>
              </w:rPr>
              <w:t>a</w:t>
            </w:r>
            <w:r>
              <w:rPr>
                <w:b/>
                <w:color w:val="231F1F"/>
                <w:spacing w:val="-2"/>
              </w:rPr>
              <w:t xml:space="preserve"> </w:t>
            </w:r>
            <w:proofErr w:type="spellStart"/>
            <w:r>
              <w:rPr>
                <w:b/>
                <w:color w:val="231F1F"/>
              </w:rPr>
              <w:t>hodinové</w:t>
            </w:r>
            <w:proofErr w:type="spellEnd"/>
            <w:r>
              <w:rPr>
                <w:b/>
                <w:color w:val="231F1F"/>
                <w:spacing w:val="-3"/>
              </w:rPr>
              <w:t xml:space="preserve"> </w:t>
            </w:r>
            <w:proofErr w:type="spellStart"/>
            <w:r>
              <w:rPr>
                <w:b/>
                <w:color w:val="231F1F"/>
              </w:rPr>
              <w:t>intenzity</w:t>
            </w:r>
            <w:proofErr w:type="spellEnd"/>
            <w:r>
              <w:rPr>
                <w:b/>
                <w:color w:val="231F1F"/>
                <w:spacing w:val="-3"/>
              </w:rPr>
              <w:t xml:space="preserve"> </w:t>
            </w:r>
            <w:proofErr w:type="spellStart"/>
            <w:r>
              <w:rPr>
                <w:b/>
                <w:color w:val="231F1F"/>
              </w:rPr>
              <w:t>motorové</w:t>
            </w:r>
            <w:proofErr w:type="spellEnd"/>
            <w:r>
              <w:rPr>
                <w:b/>
                <w:color w:val="231F1F"/>
                <w:spacing w:val="-3"/>
              </w:rPr>
              <w:t xml:space="preserve"> </w:t>
            </w:r>
            <w:proofErr w:type="spellStart"/>
            <w:r>
              <w:rPr>
                <w:b/>
                <w:color w:val="231F1F"/>
              </w:rPr>
              <w:t>dopravy</w:t>
            </w:r>
            <w:proofErr w:type="spellEnd"/>
            <w:r>
              <w:rPr>
                <w:b/>
                <w:color w:val="231F1F"/>
                <w:spacing w:val="-2"/>
              </w:rPr>
              <w:t xml:space="preserve"> </w:t>
            </w:r>
            <w:proofErr w:type="spellStart"/>
            <w:r>
              <w:rPr>
                <w:b/>
                <w:color w:val="231F1F"/>
              </w:rPr>
              <w:t>podle</w:t>
            </w:r>
            <w:proofErr w:type="spellEnd"/>
            <w:r>
              <w:rPr>
                <w:b/>
                <w:color w:val="231F1F"/>
                <w:spacing w:val="-2"/>
              </w:rPr>
              <w:t xml:space="preserve"> </w:t>
            </w:r>
            <w:r>
              <w:rPr>
                <w:b/>
                <w:color w:val="231F1F"/>
              </w:rPr>
              <w:t>TP</w:t>
            </w:r>
            <w:r>
              <w:rPr>
                <w:b/>
                <w:color w:val="231F1F"/>
                <w:spacing w:val="-5"/>
              </w:rPr>
              <w:t xml:space="preserve"> </w:t>
            </w:r>
            <w:r>
              <w:rPr>
                <w:b/>
                <w:color w:val="231F1F"/>
              </w:rPr>
              <w:t>189</w:t>
            </w:r>
          </w:p>
        </w:tc>
      </w:tr>
      <w:tr w:rsidR="004F1C18" w:rsidTr="004F1C18">
        <w:trPr>
          <w:trHeight w:val="509"/>
          <w:jc w:val="center"/>
        </w:trPr>
        <w:tc>
          <w:tcPr>
            <w:tcW w:w="1810" w:type="dxa"/>
            <w:gridSpan w:val="2"/>
            <w:tcBorders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99"/>
              <w:ind w:left="109"/>
            </w:pPr>
            <w:proofErr w:type="spellStart"/>
            <w:r>
              <w:rPr>
                <w:color w:val="231F1F"/>
              </w:rPr>
              <w:t>Komunikace</w:t>
            </w:r>
            <w:proofErr w:type="spellEnd"/>
          </w:p>
        </w:tc>
        <w:tc>
          <w:tcPr>
            <w:tcW w:w="2504" w:type="dxa"/>
            <w:gridSpan w:val="2"/>
            <w:tcBorders>
              <w:left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29"/>
              <w:ind w:left="164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I/57</w:t>
            </w:r>
          </w:p>
        </w:tc>
        <w:tc>
          <w:tcPr>
            <w:tcW w:w="2696" w:type="dxa"/>
            <w:gridSpan w:val="3"/>
            <w:tcBorders>
              <w:left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99"/>
              <w:ind w:left="116"/>
            </w:pPr>
            <w:proofErr w:type="spellStart"/>
            <w:r>
              <w:rPr>
                <w:color w:val="231F1F"/>
              </w:rPr>
              <w:t>Stanoviště</w:t>
            </w:r>
            <w:proofErr w:type="spellEnd"/>
          </w:p>
        </w:tc>
        <w:tc>
          <w:tcPr>
            <w:tcW w:w="3124" w:type="dxa"/>
            <w:gridSpan w:val="4"/>
            <w:tcBorders>
              <w:lef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36"/>
              <w:ind w:left="167"/>
              <w:rPr>
                <w:rFonts w:ascii="Arial MT" w:hAnsi="Arial MT"/>
                <w:sz w:val="18"/>
              </w:rPr>
            </w:pPr>
            <w:proofErr w:type="spellStart"/>
            <w:r>
              <w:rPr>
                <w:rFonts w:ascii="Arial MT" w:hAnsi="Arial MT"/>
                <w:color w:val="231F1F"/>
                <w:sz w:val="18"/>
              </w:rPr>
              <w:t>k</w:t>
            </w:r>
            <w:r>
              <w:rPr>
                <w:rFonts w:ascii="Arial MT" w:hAnsi="Arial MT"/>
                <w:color w:val="231F1F"/>
                <w:w w:val="33"/>
                <w:sz w:val="18"/>
              </w:rPr>
              <w:t>ř</w:t>
            </w:r>
            <w:r>
              <w:rPr>
                <w:rFonts w:ascii="Arial MT" w:hAnsi="Arial MT"/>
                <w:color w:val="231F1F"/>
                <w:spacing w:val="-1"/>
                <w:w w:val="88"/>
                <w:sz w:val="18"/>
              </w:rPr>
              <w:t>ižovatk</w:t>
            </w:r>
            <w:r>
              <w:rPr>
                <w:rFonts w:ascii="Arial MT" w:hAnsi="Arial MT"/>
                <w:color w:val="231F1F"/>
                <w:w w:val="88"/>
                <w:sz w:val="18"/>
              </w:rPr>
              <w:t>a</w:t>
            </w:r>
            <w:proofErr w:type="spellEnd"/>
            <w:r>
              <w:rPr>
                <w:rFonts w:ascii="Times New Roman" w:hAnsi="Times New Roman"/>
                <w:color w:val="231F1F"/>
                <w:spacing w:val="4"/>
                <w:sz w:val="18"/>
              </w:rPr>
              <w:t xml:space="preserve"> </w:t>
            </w:r>
            <w:r>
              <w:rPr>
                <w:rFonts w:ascii="Arial MT" w:hAnsi="Arial MT"/>
                <w:color w:val="231F1F"/>
                <w:sz w:val="18"/>
              </w:rPr>
              <w:t>I/57</w:t>
            </w:r>
            <w:r>
              <w:rPr>
                <w:rFonts w:ascii="Times New Roman" w:hAnsi="Times New Roman"/>
                <w:color w:val="231F1F"/>
                <w:spacing w:val="5"/>
                <w:sz w:val="18"/>
              </w:rPr>
              <w:t xml:space="preserve"> </w:t>
            </w:r>
            <w:r>
              <w:rPr>
                <w:rFonts w:ascii="Arial MT" w:hAnsi="Arial MT"/>
                <w:color w:val="231F1F"/>
                <w:sz w:val="18"/>
              </w:rPr>
              <w:t>a</w:t>
            </w:r>
            <w:r>
              <w:rPr>
                <w:rFonts w:ascii="Times New Roman" w:hAnsi="Times New Roman"/>
                <w:color w:val="231F1F"/>
                <w:spacing w:val="4"/>
                <w:sz w:val="18"/>
              </w:rPr>
              <w:t xml:space="preserve"> </w:t>
            </w:r>
            <w:r>
              <w:rPr>
                <w:rFonts w:ascii="Arial MT" w:hAnsi="Arial MT"/>
                <w:color w:val="231F1F"/>
                <w:sz w:val="18"/>
              </w:rPr>
              <w:t>III/04739</w:t>
            </w:r>
            <w:r>
              <w:rPr>
                <w:rFonts w:ascii="Times New Roman" w:hAnsi="Times New Roman"/>
                <w:color w:val="231F1F"/>
                <w:spacing w:val="5"/>
                <w:sz w:val="18"/>
              </w:rPr>
              <w:t xml:space="preserve"> </w:t>
            </w:r>
            <w:r>
              <w:rPr>
                <w:rFonts w:ascii="Arial MT" w:hAnsi="Arial MT"/>
                <w:color w:val="231F1F"/>
                <w:sz w:val="18"/>
              </w:rPr>
              <w:t>u</w:t>
            </w:r>
            <w:r>
              <w:rPr>
                <w:rFonts w:ascii="Times New Roman" w:hAnsi="Times New Roman"/>
                <w:color w:val="231F1F"/>
                <w:spacing w:val="4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color w:val="231F1F"/>
                <w:sz w:val="18"/>
              </w:rPr>
              <w:t>Fulneku</w:t>
            </w:r>
            <w:proofErr w:type="spellEnd"/>
          </w:p>
        </w:tc>
      </w:tr>
      <w:tr w:rsidR="004F1C18" w:rsidTr="004F1C18">
        <w:trPr>
          <w:trHeight w:val="508"/>
          <w:jc w:val="center"/>
        </w:trPr>
        <w:tc>
          <w:tcPr>
            <w:tcW w:w="1810" w:type="dxa"/>
            <w:gridSpan w:val="2"/>
            <w:tcBorders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99"/>
              <w:ind w:left="109"/>
            </w:pPr>
            <w:r>
              <w:rPr>
                <w:color w:val="231F1F"/>
              </w:rPr>
              <w:t>Datum</w:t>
            </w:r>
            <w:r>
              <w:rPr>
                <w:color w:val="231F1F"/>
                <w:spacing w:val="1"/>
              </w:rPr>
              <w:t xml:space="preserve"> </w:t>
            </w:r>
            <w:proofErr w:type="spellStart"/>
            <w:r>
              <w:rPr>
                <w:color w:val="231F1F"/>
              </w:rPr>
              <w:t>průzkumu</w:t>
            </w:r>
            <w:proofErr w:type="spellEnd"/>
          </w:p>
        </w:tc>
        <w:tc>
          <w:tcPr>
            <w:tcW w:w="2504" w:type="dxa"/>
            <w:gridSpan w:val="2"/>
            <w:tcBorders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35"/>
              <w:ind w:left="151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12.</w:t>
            </w:r>
            <w:r>
              <w:rPr>
                <w:rFonts w:ascii="Arial MT"/>
                <w:color w:val="231F1F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31F1F"/>
                <w:sz w:val="18"/>
              </w:rPr>
              <w:t>10.</w:t>
            </w:r>
            <w:r>
              <w:rPr>
                <w:rFonts w:ascii="Arial MT"/>
                <w:color w:val="231F1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31F1F"/>
                <w:sz w:val="18"/>
              </w:rPr>
              <w:t>2021</w:t>
            </w:r>
          </w:p>
        </w:tc>
        <w:tc>
          <w:tcPr>
            <w:tcW w:w="2696" w:type="dxa"/>
            <w:gridSpan w:val="3"/>
            <w:tcBorders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118"/>
              <w:ind w:left="116"/>
            </w:pPr>
            <w:r>
              <w:rPr>
                <w:color w:val="231F1F"/>
              </w:rPr>
              <w:t>Den</w:t>
            </w:r>
            <w:r>
              <w:rPr>
                <w:color w:val="231F1F"/>
                <w:spacing w:val="-1"/>
              </w:rPr>
              <w:t xml:space="preserve"> </w:t>
            </w:r>
            <w:proofErr w:type="spellStart"/>
            <w:r>
              <w:rPr>
                <w:color w:val="231F1F"/>
              </w:rPr>
              <w:t>týdne</w:t>
            </w:r>
            <w:proofErr w:type="spellEnd"/>
          </w:p>
        </w:tc>
        <w:tc>
          <w:tcPr>
            <w:tcW w:w="3124" w:type="dxa"/>
            <w:gridSpan w:val="4"/>
            <w:tcBorders>
              <w:left w:val="single" w:sz="4" w:space="0" w:color="231F1F"/>
              <w:bottom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54"/>
              <w:ind w:left="180"/>
              <w:rPr>
                <w:rFonts w:ascii="Arial MT" w:hAnsi="Arial MT"/>
                <w:sz w:val="18"/>
              </w:rPr>
            </w:pPr>
            <w:proofErr w:type="spellStart"/>
            <w:r>
              <w:rPr>
                <w:rFonts w:ascii="Arial MT" w:hAnsi="Arial MT"/>
                <w:color w:val="231F1F"/>
                <w:sz w:val="18"/>
              </w:rPr>
              <w:t>úterý</w:t>
            </w:r>
            <w:proofErr w:type="spellEnd"/>
          </w:p>
        </w:tc>
      </w:tr>
      <w:tr w:rsidR="004F1C18" w:rsidTr="004F1C18">
        <w:trPr>
          <w:trHeight w:val="508"/>
          <w:jc w:val="center"/>
        </w:trPr>
        <w:tc>
          <w:tcPr>
            <w:tcW w:w="1810" w:type="dxa"/>
            <w:gridSpan w:val="2"/>
            <w:tcBorders>
              <w:top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99"/>
              <w:ind w:left="109"/>
            </w:pPr>
            <w:proofErr w:type="spellStart"/>
            <w:r>
              <w:rPr>
                <w:color w:val="231F1F"/>
              </w:rPr>
              <w:t>Měsíc</w:t>
            </w:r>
            <w:proofErr w:type="spellEnd"/>
          </w:p>
        </w:tc>
        <w:tc>
          <w:tcPr>
            <w:tcW w:w="2504" w:type="dxa"/>
            <w:gridSpan w:val="2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35"/>
              <w:ind w:left="177"/>
              <w:rPr>
                <w:rFonts w:ascii="Arial MT" w:hAnsi="Arial MT"/>
                <w:sz w:val="18"/>
              </w:rPr>
            </w:pPr>
            <w:proofErr w:type="spellStart"/>
            <w:r>
              <w:rPr>
                <w:rFonts w:ascii="Arial MT" w:hAnsi="Arial MT"/>
                <w:color w:val="231F1F"/>
                <w:w w:val="33"/>
                <w:sz w:val="18"/>
              </w:rPr>
              <w:t>ř</w:t>
            </w:r>
            <w:r>
              <w:rPr>
                <w:rFonts w:ascii="Arial MT" w:hAnsi="Arial MT"/>
                <w:color w:val="231F1F"/>
                <w:spacing w:val="-1"/>
                <w:sz w:val="18"/>
              </w:rPr>
              <w:t>í</w:t>
            </w:r>
            <w:r>
              <w:rPr>
                <w:rFonts w:ascii="Arial MT" w:hAnsi="Arial MT"/>
                <w:color w:val="231F1F"/>
                <w:sz w:val="18"/>
              </w:rPr>
              <w:t>j</w:t>
            </w:r>
            <w:r>
              <w:rPr>
                <w:rFonts w:ascii="Arial MT" w:hAnsi="Arial MT"/>
                <w:color w:val="231F1F"/>
                <w:spacing w:val="-1"/>
                <w:sz w:val="18"/>
              </w:rPr>
              <w:t>en</w:t>
            </w:r>
            <w:proofErr w:type="spellEnd"/>
          </w:p>
        </w:tc>
        <w:tc>
          <w:tcPr>
            <w:tcW w:w="2696" w:type="dxa"/>
            <w:gridSpan w:val="3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119"/>
              <w:ind w:left="116"/>
            </w:pPr>
            <w:proofErr w:type="spellStart"/>
            <w:r>
              <w:rPr>
                <w:color w:val="231F1F"/>
              </w:rPr>
              <w:t>Období</w:t>
            </w:r>
            <w:proofErr w:type="spellEnd"/>
            <w:r>
              <w:rPr>
                <w:color w:val="231F1F"/>
                <w:spacing w:val="-2"/>
              </w:rPr>
              <w:t xml:space="preserve"> </w:t>
            </w:r>
            <w:proofErr w:type="spellStart"/>
            <w:r>
              <w:rPr>
                <w:color w:val="231F1F"/>
              </w:rPr>
              <w:t>roku</w:t>
            </w:r>
            <w:proofErr w:type="spellEnd"/>
          </w:p>
        </w:tc>
        <w:tc>
          <w:tcPr>
            <w:tcW w:w="3124" w:type="dxa"/>
            <w:gridSpan w:val="4"/>
            <w:tcBorders>
              <w:top w:val="single" w:sz="4" w:space="0" w:color="231F1F"/>
              <w:left w:val="single" w:sz="4" w:space="0" w:color="231F1F"/>
              <w:bottom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35"/>
              <w:ind w:left="206"/>
              <w:rPr>
                <w:rFonts w:ascii="Arial MT" w:hAnsi="Arial MT"/>
                <w:sz w:val="18"/>
              </w:rPr>
            </w:pPr>
            <w:proofErr w:type="spellStart"/>
            <w:r>
              <w:rPr>
                <w:rFonts w:ascii="Arial MT" w:hAnsi="Arial MT"/>
                <w:color w:val="231F1F"/>
                <w:sz w:val="18"/>
              </w:rPr>
              <w:t>podzimní</w:t>
            </w:r>
            <w:proofErr w:type="spellEnd"/>
          </w:p>
        </w:tc>
      </w:tr>
      <w:tr w:rsidR="004F1C18" w:rsidTr="004F1C18">
        <w:trPr>
          <w:trHeight w:val="510"/>
          <w:jc w:val="center"/>
        </w:trPr>
        <w:tc>
          <w:tcPr>
            <w:tcW w:w="1810" w:type="dxa"/>
            <w:gridSpan w:val="2"/>
            <w:tcBorders>
              <w:top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99"/>
              <w:ind w:left="109"/>
            </w:pPr>
            <w:proofErr w:type="spellStart"/>
            <w:r>
              <w:rPr>
                <w:color w:val="231F1F"/>
              </w:rPr>
              <w:t>Doba</w:t>
            </w:r>
            <w:proofErr w:type="spellEnd"/>
            <w:r>
              <w:rPr>
                <w:color w:val="231F1F"/>
                <w:spacing w:val="-3"/>
              </w:rPr>
              <w:t xml:space="preserve"> </w:t>
            </w:r>
            <w:proofErr w:type="spellStart"/>
            <w:r>
              <w:rPr>
                <w:color w:val="231F1F"/>
              </w:rPr>
              <w:t>průzkumu</w:t>
            </w:r>
            <w:proofErr w:type="spellEnd"/>
          </w:p>
        </w:tc>
        <w:tc>
          <w:tcPr>
            <w:tcW w:w="8324" w:type="dxa"/>
            <w:gridSpan w:val="9"/>
            <w:tcBorders>
              <w:top w:val="single" w:sz="4" w:space="0" w:color="231F1F"/>
              <w:lef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43"/>
              <w:ind w:left="190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10.00</w:t>
            </w:r>
            <w:r>
              <w:rPr>
                <w:rFonts w:ascii="Arial MT"/>
                <w:color w:val="231F1F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31F1F"/>
                <w:sz w:val="18"/>
              </w:rPr>
              <w:t>-</w:t>
            </w:r>
            <w:r>
              <w:rPr>
                <w:rFonts w:ascii="Arial MT"/>
                <w:color w:val="231F1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31F1F"/>
                <w:sz w:val="18"/>
              </w:rPr>
              <w:t>12.00</w:t>
            </w:r>
          </w:p>
        </w:tc>
      </w:tr>
      <w:tr w:rsidR="004F1C18" w:rsidTr="004F1C18">
        <w:trPr>
          <w:trHeight w:val="507"/>
          <w:jc w:val="center"/>
        </w:trPr>
        <w:tc>
          <w:tcPr>
            <w:tcW w:w="1810" w:type="dxa"/>
            <w:gridSpan w:val="2"/>
            <w:tcBorders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99"/>
              <w:ind w:left="109"/>
            </w:pPr>
            <w:proofErr w:type="spellStart"/>
            <w:r>
              <w:rPr>
                <w:color w:val="231F1F"/>
              </w:rPr>
              <w:t>Vypracoval</w:t>
            </w:r>
            <w:proofErr w:type="spellEnd"/>
          </w:p>
        </w:tc>
        <w:tc>
          <w:tcPr>
            <w:tcW w:w="2504" w:type="dxa"/>
            <w:gridSpan w:val="2"/>
            <w:tcBorders>
              <w:left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35"/>
              <w:ind w:left="242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231F1F"/>
                <w:spacing w:val="-1"/>
                <w:w w:val="95"/>
                <w:sz w:val="18"/>
              </w:rPr>
              <w:t>doc.</w:t>
            </w:r>
            <w:r>
              <w:rPr>
                <w:rFonts w:ascii="Arial MT" w:hAnsi="Arial MT"/>
                <w:color w:val="231F1F"/>
                <w:spacing w:val="-9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color w:val="231F1F"/>
                <w:spacing w:val="-1"/>
                <w:w w:val="95"/>
                <w:sz w:val="18"/>
              </w:rPr>
              <w:t>Ing.</w:t>
            </w:r>
            <w:r>
              <w:rPr>
                <w:rFonts w:ascii="Arial MT" w:hAnsi="Arial MT"/>
                <w:color w:val="231F1F"/>
                <w:spacing w:val="-7"/>
                <w:w w:val="95"/>
                <w:sz w:val="18"/>
              </w:rPr>
              <w:t xml:space="preserve"> </w:t>
            </w:r>
            <w:r>
              <w:rPr>
                <w:rFonts w:ascii="Arial MT" w:hAnsi="Arial MT"/>
                <w:color w:val="231F1F"/>
                <w:w w:val="95"/>
                <w:sz w:val="18"/>
              </w:rPr>
              <w:t>Miloslav</w:t>
            </w:r>
            <w:r>
              <w:rPr>
                <w:rFonts w:ascii="Arial MT" w:hAnsi="Arial MT"/>
                <w:color w:val="231F1F"/>
                <w:spacing w:val="-9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color w:val="231F1F"/>
                <w:w w:val="95"/>
                <w:sz w:val="18"/>
              </w:rPr>
              <w:t>Řezáč</w:t>
            </w:r>
            <w:proofErr w:type="spellEnd"/>
          </w:p>
        </w:tc>
        <w:tc>
          <w:tcPr>
            <w:tcW w:w="2696" w:type="dxa"/>
            <w:gridSpan w:val="3"/>
            <w:tcBorders>
              <w:left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99"/>
              <w:ind w:left="116"/>
            </w:pPr>
            <w:r>
              <w:rPr>
                <w:color w:val="231F1F"/>
              </w:rPr>
              <w:t>Datum</w:t>
            </w:r>
            <w:r>
              <w:rPr>
                <w:color w:val="231F1F"/>
                <w:spacing w:val="-1"/>
              </w:rPr>
              <w:t xml:space="preserve"> </w:t>
            </w:r>
            <w:proofErr w:type="spellStart"/>
            <w:r>
              <w:rPr>
                <w:color w:val="231F1F"/>
              </w:rPr>
              <w:t>zpracování</w:t>
            </w:r>
            <w:proofErr w:type="spellEnd"/>
          </w:p>
        </w:tc>
        <w:tc>
          <w:tcPr>
            <w:tcW w:w="3124" w:type="dxa"/>
            <w:gridSpan w:val="4"/>
            <w:tcBorders>
              <w:lef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41"/>
              <w:ind w:left="219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13.</w:t>
            </w:r>
            <w:r>
              <w:rPr>
                <w:rFonts w:ascii="Arial MT"/>
                <w:color w:val="231F1F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31F1F"/>
                <w:sz w:val="18"/>
              </w:rPr>
              <w:t>10.</w:t>
            </w:r>
            <w:r>
              <w:rPr>
                <w:rFonts w:ascii="Arial MT"/>
                <w:color w:val="231F1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31F1F"/>
                <w:sz w:val="18"/>
              </w:rPr>
              <w:t>2021</w:t>
            </w:r>
          </w:p>
        </w:tc>
      </w:tr>
      <w:tr w:rsidR="004F1C18" w:rsidTr="004F1C18">
        <w:trPr>
          <w:trHeight w:val="428"/>
          <w:jc w:val="center"/>
        </w:trPr>
        <w:tc>
          <w:tcPr>
            <w:tcW w:w="459" w:type="dxa"/>
            <w:tcBorders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61"/>
              <w:ind w:left="21"/>
              <w:jc w:val="center"/>
            </w:pPr>
            <w:r>
              <w:rPr>
                <w:color w:val="231F1F"/>
              </w:rPr>
              <w:t>1</w:t>
            </w:r>
          </w:p>
        </w:tc>
        <w:tc>
          <w:tcPr>
            <w:tcW w:w="3855" w:type="dxa"/>
            <w:gridSpan w:val="3"/>
            <w:tcBorders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80"/>
              <w:ind w:left="66"/>
            </w:pPr>
            <w:proofErr w:type="spellStart"/>
            <w:r>
              <w:rPr>
                <w:color w:val="231F1F"/>
                <w:spacing w:val="-4"/>
              </w:rPr>
              <w:t>Kategorie</w:t>
            </w:r>
            <w:proofErr w:type="spellEnd"/>
            <w:r>
              <w:rPr>
                <w:color w:val="231F1F"/>
                <w:spacing w:val="-9"/>
              </w:rPr>
              <w:t xml:space="preserve"> </w:t>
            </w:r>
            <w:r>
              <w:rPr>
                <w:color w:val="231F1F"/>
                <w:spacing w:val="-4"/>
              </w:rPr>
              <w:t>a</w:t>
            </w:r>
            <w:r>
              <w:rPr>
                <w:color w:val="231F1F"/>
                <w:spacing w:val="-9"/>
              </w:rPr>
              <w:t xml:space="preserve"> </w:t>
            </w:r>
            <w:proofErr w:type="spellStart"/>
            <w:r>
              <w:rPr>
                <w:color w:val="231F1F"/>
                <w:spacing w:val="-4"/>
              </w:rPr>
              <w:t>třída</w:t>
            </w:r>
            <w:proofErr w:type="spellEnd"/>
            <w:r>
              <w:rPr>
                <w:color w:val="231F1F"/>
                <w:spacing w:val="-10"/>
              </w:rPr>
              <w:t xml:space="preserve"> </w:t>
            </w:r>
            <w:proofErr w:type="spellStart"/>
            <w:r>
              <w:rPr>
                <w:color w:val="231F1F"/>
                <w:spacing w:val="-3"/>
              </w:rPr>
              <w:t>komunikace</w:t>
            </w:r>
            <w:proofErr w:type="spellEnd"/>
          </w:p>
        </w:tc>
        <w:tc>
          <w:tcPr>
            <w:tcW w:w="5820" w:type="dxa"/>
            <w:gridSpan w:val="7"/>
            <w:tcBorders>
              <w:left w:val="single" w:sz="4" w:space="0" w:color="231F1F"/>
              <w:bottom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87"/>
              <w:ind w:left="1683"/>
              <w:rPr>
                <w:rFonts w:ascii="Arial MT" w:hAnsi="Arial MT"/>
                <w:sz w:val="18"/>
              </w:rPr>
            </w:pPr>
            <w:proofErr w:type="spellStart"/>
            <w:r>
              <w:rPr>
                <w:rFonts w:ascii="Arial MT" w:hAnsi="Arial MT"/>
                <w:color w:val="231F1F"/>
                <w:sz w:val="18"/>
              </w:rPr>
              <w:t>silnice</w:t>
            </w:r>
            <w:proofErr w:type="spellEnd"/>
            <w:r>
              <w:rPr>
                <w:rFonts w:ascii="Times New Roman" w:hAnsi="Times New Roman"/>
                <w:color w:val="231F1F"/>
                <w:spacing w:val="5"/>
                <w:sz w:val="18"/>
              </w:rPr>
              <w:t xml:space="preserve"> </w:t>
            </w:r>
            <w:r>
              <w:rPr>
                <w:rFonts w:ascii="Arial MT" w:hAnsi="Arial MT"/>
                <w:color w:val="231F1F"/>
                <w:sz w:val="18"/>
              </w:rPr>
              <w:t>I.</w:t>
            </w:r>
            <w:r>
              <w:rPr>
                <w:rFonts w:ascii="Times New Roman" w:hAnsi="Times New Roman"/>
                <w:color w:val="231F1F"/>
                <w:spacing w:val="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color w:val="231F1F"/>
                <w:spacing w:val="-2"/>
                <w:sz w:val="18"/>
              </w:rPr>
              <w:t>t</w:t>
            </w:r>
            <w:r>
              <w:rPr>
                <w:rFonts w:ascii="Arial MT" w:hAnsi="Arial MT"/>
                <w:color w:val="231F1F"/>
                <w:w w:val="33"/>
                <w:sz w:val="18"/>
              </w:rPr>
              <w:t>ř</w:t>
            </w:r>
            <w:r>
              <w:rPr>
                <w:rFonts w:ascii="Arial MT" w:hAnsi="Arial MT"/>
                <w:color w:val="231F1F"/>
                <w:sz w:val="18"/>
              </w:rPr>
              <w:t>ídy</w:t>
            </w:r>
            <w:proofErr w:type="spellEnd"/>
            <w:r>
              <w:rPr>
                <w:rFonts w:ascii="Arial MT" w:hAnsi="Arial MT"/>
                <w:color w:val="231F1F"/>
                <w:sz w:val="18"/>
              </w:rPr>
              <w:t>,</w:t>
            </w:r>
            <w:r>
              <w:rPr>
                <w:rFonts w:ascii="Times New Roman" w:hAnsi="Times New Roman"/>
                <w:color w:val="231F1F"/>
                <w:spacing w:val="5"/>
                <w:sz w:val="18"/>
              </w:rPr>
              <w:t xml:space="preserve"> </w:t>
            </w:r>
            <w:r>
              <w:rPr>
                <w:rFonts w:ascii="Arial MT" w:hAnsi="Arial MT"/>
                <w:color w:val="231F1F"/>
                <w:sz w:val="18"/>
              </w:rPr>
              <w:t>I</w:t>
            </w:r>
          </w:p>
        </w:tc>
      </w:tr>
      <w:tr w:rsidR="004F1C18" w:rsidTr="004F1C18">
        <w:trPr>
          <w:trHeight w:val="428"/>
          <w:jc w:val="center"/>
        </w:trPr>
        <w:tc>
          <w:tcPr>
            <w:tcW w:w="459" w:type="dxa"/>
            <w:tcBorders>
              <w:top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59"/>
              <w:ind w:left="21"/>
              <w:jc w:val="center"/>
            </w:pPr>
            <w:r>
              <w:rPr>
                <w:color w:val="231F1F"/>
              </w:rPr>
              <w:t>2</w:t>
            </w:r>
          </w:p>
        </w:tc>
        <w:tc>
          <w:tcPr>
            <w:tcW w:w="2628" w:type="dxa"/>
            <w:gridSpan w:val="2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80"/>
              <w:ind w:left="66"/>
            </w:pPr>
            <w:proofErr w:type="spellStart"/>
            <w:r>
              <w:rPr>
                <w:color w:val="231F1F"/>
              </w:rPr>
              <w:t>Nedělní</w:t>
            </w:r>
            <w:proofErr w:type="spellEnd"/>
            <w:r>
              <w:rPr>
                <w:color w:val="231F1F"/>
                <w:spacing w:val="-2"/>
              </w:rPr>
              <w:t xml:space="preserve"> </w:t>
            </w:r>
            <w:proofErr w:type="spellStart"/>
            <w:r>
              <w:rPr>
                <w:color w:val="231F1F"/>
              </w:rPr>
              <w:t>faktor</w:t>
            </w:r>
            <w:proofErr w:type="spellEnd"/>
          </w:p>
        </w:tc>
        <w:tc>
          <w:tcPr>
            <w:tcW w:w="1227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79"/>
              <w:ind w:left="391"/>
              <w:rPr>
                <w:i/>
              </w:rPr>
            </w:pPr>
            <w:r>
              <w:rPr>
                <w:i/>
                <w:color w:val="231F1F"/>
                <w:position w:val="2"/>
              </w:rPr>
              <w:t>f</w:t>
            </w:r>
            <w:r>
              <w:rPr>
                <w:i/>
                <w:color w:val="231F1F"/>
                <w:sz w:val="14"/>
              </w:rPr>
              <w:t>Ne</w:t>
            </w:r>
            <w:r>
              <w:rPr>
                <w:i/>
                <w:color w:val="231F1F"/>
                <w:spacing w:val="-2"/>
                <w:sz w:val="14"/>
              </w:rPr>
              <w:t xml:space="preserve"> </w:t>
            </w:r>
            <w:r>
              <w:rPr>
                <w:i/>
                <w:color w:val="231F1F"/>
                <w:position w:val="2"/>
              </w:rPr>
              <w:t>[-]</w:t>
            </w:r>
          </w:p>
        </w:tc>
        <w:tc>
          <w:tcPr>
            <w:tcW w:w="5820" w:type="dxa"/>
            <w:gridSpan w:val="7"/>
            <w:tcBorders>
              <w:top w:val="single" w:sz="4" w:space="0" w:color="231F1F"/>
              <w:left w:val="single" w:sz="4" w:space="0" w:color="231F1F"/>
              <w:bottom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09"/>
              <w:ind w:right="78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-</w:t>
            </w:r>
          </w:p>
        </w:tc>
      </w:tr>
      <w:tr w:rsidR="004F1C18" w:rsidTr="004F1C18">
        <w:trPr>
          <w:trHeight w:val="656"/>
          <w:jc w:val="center"/>
        </w:trPr>
        <w:tc>
          <w:tcPr>
            <w:tcW w:w="459" w:type="dxa"/>
            <w:tcBorders>
              <w:top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174"/>
              <w:ind w:left="21"/>
              <w:jc w:val="center"/>
            </w:pPr>
            <w:r>
              <w:rPr>
                <w:color w:val="231F1F"/>
              </w:rPr>
              <w:t>3</w:t>
            </w:r>
          </w:p>
        </w:tc>
        <w:tc>
          <w:tcPr>
            <w:tcW w:w="3855" w:type="dxa"/>
            <w:gridSpan w:val="3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59"/>
              <w:ind w:left="66"/>
            </w:pPr>
            <w:proofErr w:type="spellStart"/>
            <w:r>
              <w:rPr>
                <w:color w:val="231F1F"/>
              </w:rPr>
              <w:t>Charakter</w:t>
            </w:r>
            <w:proofErr w:type="spellEnd"/>
            <w:r>
              <w:rPr>
                <w:color w:val="231F1F"/>
                <w:spacing w:val="-1"/>
              </w:rPr>
              <w:t xml:space="preserve"> </w:t>
            </w:r>
            <w:proofErr w:type="spellStart"/>
            <w:r>
              <w:rPr>
                <w:color w:val="231F1F"/>
              </w:rPr>
              <w:t>provozu</w:t>
            </w:r>
            <w:proofErr w:type="spellEnd"/>
          </w:p>
          <w:p w:rsidR="004F1C18" w:rsidRDefault="004F1C18" w:rsidP="008A6CD5">
            <w:pPr>
              <w:pStyle w:val="TableParagraph"/>
              <w:ind w:left="66"/>
            </w:pPr>
            <w:r>
              <w:rPr>
                <w:color w:val="231F1F"/>
              </w:rPr>
              <w:t>(</w:t>
            </w:r>
            <w:proofErr w:type="spellStart"/>
            <w:r>
              <w:rPr>
                <w:color w:val="231F1F"/>
              </w:rPr>
              <w:t>pouze</w:t>
            </w:r>
            <w:proofErr w:type="spellEnd"/>
            <w:r>
              <w:rPr>
                <w:color w:val="231F1F"/>
                <w:spacing w:val="-1"/>
              </w:rPr>
              <w:t xml:space="preserve"> </w:t>
            </w:r>
            <w:r>
              <w:rPr>
                <w:color w:val="231F1F"/>
              </w:rPr>
              <w:t>pro</w:t>
            </w:r>
            <w:r>
              <w:rPr>
                <w:color w:val="231F1F"/>
                <w:spacing w:val="-1"/>
              </w:rPr>
              <w:t xml:space="preserve"> </w:t>
            </w:r>
            <w:proofErr w:type="spellStart"/>
            <w:r>
              <w:rPr>
                <w:color w:val="231F1F"/>
              </w:rPr>
              <w:t>silnice</w:t>
            </w:r>
            <w:proofErr w:type="spellEnd"/>
            <w:r>
              <w:rPr>
                <w:color w:val="231F1F"/>
                <w:spacing w:val="-4"/>
              </w:rPr>
              <w:t xml:space="preserve"> </w:t>
            </w:r>
            <w:r>
              <w:rPr>
                <w:color w:val="231F1F"/>
              </w:rPr>
              <w:t>II.</w:t>
            </w:r>
            <w:r>
              <w:rPr>
                <w:color w:val="231F1F"/>
                <w:spacing w:val="-2"/>
              </w:rPr>
              <w:t xml:space="preserve"> </w:t>
            </w:r>
            <w:proofErr w:type="spellStart"/>
            <w:r>
              <w:rPr>
                <w:color w:val="231F1F"/>
              </w:rPr>
              <w:t>a</w:t>
            </w:r>
            <w:proofErr w:type="spellEnd"/>
            <w:r>
              <w:rPr>
                <w:color w:val="231F1F"/>
                <w:spacing w:val="-1"/>
              </w:rPr>
              <w:t xml:space="preserve"> </w:t>
            </w:r>
            <w:r>
              <w:rPr>
                <w:color w:val="231F1F"/>
              </w:rPr>
              <w:t>III.</w:t>
            </w:r>
            <w:r>
              <w:rPr>
                <w:color w:val="231F1F"/>
                <w:spacing w:val="-2"/>
              </w:rPr>
              <w:t xml:space="preserve"> </w:t>
            </w:r>
            <w:proofErr w:type="spellStart"/>
            <w:r>
              <w:rPr>
                <w:color w:val="231F1F"/>
              </w:rPr>
              <w:t>třídy</w:t>
            </w:r>
            <w:proofErr w:type="spellEnd"/>
            <w:r>
              <w:rPr>
                <w:color w:val="231F1F"/>
              </w:rPr>
              <w:t>)</w:t>
            </w:r>
          </w:p>
        </w:tc>
        <w:tc>
          <w:tcPr>
            <w:tcW w:w="5820" w:type="dxa"/>
            <w:gridSpan w:val="7"/>
            <w:tcBorders>
              <w:top w:val="single" w:sz="4" w:space="0" w:color="231F1F"/>
              <w:left w:val="single" w:sz="4" w:space="0" w:color="231F1F"/>
              <w:bottom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37"/>
              <w:ind w:right="78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w w:val="99"/>
                <w:sz w:val="18"/>
              </w:rPr>
              <w:t>-</w:t>
            </w:r>
          </w:p>
        </w:tc>
      </w:tr>
      <w:tr w:rsidR="004F1C18" w:rsidTr="004F1C18">
        <w:trPr>
          <w:trHeight w:val="422"/>
          <w:jc w:val="center"/>
        </w:trPr>
        <w:tc>
          <w:tcPr>
            <w:tcW w:w="459" w:type="dxa"/>
            <w:tcBorders>
              <w:top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59"/>
              <w:ind w:left="21"/>
              <w:jc w:val="center"/>
            </w:pPr>
            <w:r>
              <w:rPr>
                <w:color w:val="231F1F"/>
              </w:rPr>
              <w:t>4</w:t>
            </w:r>
          </w:p>
        </w:tc>
        <w:tc>
          <w:tcPr>
            <w:tcW w:w="3855" w:type="dxa"/>
            <w:gridSpan w:val="3"/>
            <w:tcBorders>
              <w:top w:val="single" w:sz="4" w:space="0" w:color="231F1F"/>
              <w:left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80"/>
              <w:ind w:left="66"/>
            </w:pPr>
            <w:proofErr w:type="spellStart"/>
            <w:r>
              <w:rPr>
                <w:color w:val="231F1F"/>
              </w:rPr>
              <w:t>Skupina</w:t>
            </w:r>
            <w:proofErr w:type="spellEnd"/>
            <w:r>
              <w:rPr>
                <w:color w:val="231F1F"/>
                <w:spacing w:val="-4"/>
              </w:rPr>
              <w:t xml:space="preserve"> </w:t>
            </w:r>
            <w:proofErr w:type="spellStart"/>
            <w:r>
              <w:rPr>
                <w:color w:val="231F1F"/>
              </w:rPr>
              <w:t>přepočtových</w:t>
            </w:r>
            <w:proofErr w:type="spellEnd"/>
            <w:r>
              <w:rPr>
                <w:color w:val="231F1F"/>
                <w:spacing w:val="-5"/>
              </w:rPr>
              <w:t xml:space="preserve"> </w:t>
            </w:r>
            <w:proofErr w:type="spellStart"/>
            <w:r>
              <w:rPr>
                <w:color w:val="231F1F"/>
              </w:rPr>
              <w:t>koeficientů</w:t>
            </w:r>
            <w:proofErr w:type="spellEnd"/>
          </w:p>
        </w:tc>
        <w:tc>
          <w:tcPr>
            <w:tcW w:w="5820" w:type="dxa"/>
            <w:gridSpan w:val="7"/>
            <w:tcBorders>
              <w:top w:val="single" w:sz="4" w:space="0" w:color="231F1F"/>
              <w:left w:val="single" w:sz="4" w:space="0" w:color="231F1F"/>
              <w:bottom w:val="single" w:sz="18" w:space="0" w:color="231F1F"/>
            </w:tcBorders>
          </w:tcPr>
          <w:p w:rsidR="004F1C18" w:rsidRDefault="004F1C18" w:rsidP="008A6CD5">
            <w:pPr>
              <w:pStyle w:val="TableParagraph"/>
              <w:spacing w:before="90"/>
              <w:ind w:right="59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I</w:t>
            </w:r>
          </w:p>
        </w:tc>
      </w:tr>
      <w:tr w:rsidR="004F1C18" w:rsidTr="004F1C18">
        <w:trPr>
          <w:trHeight w:val="379"/>
          <w:jc w:val="center"/>
        </w:trPr>
        <w:tc>
          <w:tcPr>
            <w:tcW w:w="4314" w:type="dxa"/>
            <w:gridSpan w:val="4"/>
            <w:vMerge w:val="restart"/>
            <w:tcBorders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20" w:type="dxa"/>
            <w:gridSpan w:val="7"/>
            <w:tcBorders>
              <w:left w:val="single" w:sz="4" w:space="0" w:color="231F1F"/>
              <w:bottom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28"/>
              <w:ind w:left="2333" w:right="2306"/>
              <w:jc w:val="center"/>
            </w:pPr>
            <w:proofErr w:type="spellStart"/>
            <w:r>
              <w:rPr>
                <w:color w:val="231F1F"/>
              </w:rPr>
              <w:t>Druh</w:t>
            </w:r>
            <w:proofErr w:type="spellEnd"/>
            <w:r>
              <w:rPr>
                <w:color w:val="231F1F"/>
                <w:spacing w:val="-2"/>
              </w:rPr>
              <w:t xml:space="preserve"> </w:t>
            </w:r>
            <w:proofErr w:type="spellStart"/>
            <w:r>
              <w:rPr>
                <w:color w:val="231F1F"/>
              </w:rPr>
              <w:t>vozidel</w:t>
            </w:r>
            <w:proofErr w:type="spellEnd"/>
          </w:p>
        </w:tc>
      </w:tr>
      <w:tr w:rsidR="004F1C18" w:rsidTr="004F1C18">
        <w:trPr>
          <w:trHeight w:val="390"/>
          <w:jc w:val="center"/>
        </w:trPr>
        <w:tc>
          <w:tcPr>
            <w:tcW w:w="4314" w:type="dxa"/>
            <w:gridSpan w:val="4"/>
            <w:vMerge/>
            <w:tcBorders>
              <w:top w:val="nil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39"/>
              <w:ind w:left="24"/>
              <w:jc w:val="center"/>
            </w:pPr>
            <w:r>
              <w:rPr>
                <w:color w:val="231F1F"/>
              </w:rPr>
              <w:t>O</w:t>
            </w:r>
          </w:p>
        </w:tc>
        <w:tc>
          <w:tcPr>
            <w:tcW w:w="965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39"/>
              <w:ind w:left="27"/>
              <w:jc w:val="center"/>
            </w:pPr>
            <w:r>
              <w:rPr>
                <w:color w:val="231F1F"/>
              </w:rPr>
              <w:t>M</w:t>
            </w:r>
          </w:p>
        </w:tc>
        <w:tc>
          <w:tcPr>
            <w:tcW w:w="964" w:type="dxa"/>
            <w:gridSpan w:val="2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39"/>
              <w:ind w:left="19"/>
              <w:jc w:val="center"/>
            </w:pPr>
            <w:r>
              <w:rPr>
                <w:color w:val="231F1F"/>
              </w:rPr>
              <w:t>N</w:t>
            </w:r>
          </w:p>
        </w:tc>
        <w:tc>
          <w:tcPr>
            <w:tcW w:w="966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39"/>
              <w:ind w:left="427"/>
            </w:pPr>
            <w:r>
              <w:rPr>
                <w:color w:val="231F1F"/>
              </w:rPr>
              <w:t>A</w:t>
            </w:r>
          </w:p>
        </w:tc>
        <w:tc>
          <w:tcPr>
            <w:tcW w:w="967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39"/>
              <w:ind w:left="25"/>
              <w:jc w:val="center"/>
            </w:pPr>
            <w:r>
              <w:rPr>
                <w:color w:val="231F1F"/>
              </w:rPr>
              <w:t>K</w:t>
            </w:r>
          </w:p>
        </w:tc>
        <w:tc>
          <w:tcPr>
            <w:tcW w:w="993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39"/>
              <w:ind w:left="14"/>
              <w:jc w:val="center"/>
            </w:pPr>
            <w:r>
              <w:rPr>
                <w:color w:val="231F1F"/>
              </w:rPr>
              <w:t>S</w:t>
            </w:r>
          </w:p>
        </w:tc>
      </w:tr>
      <w:tr w:rsidR="004F1C18" w:rsidTr="004F1C18">
        <w:trPr>
          <w:trHeight w:val="884"/>
          <w:jc w:val="center"/>
        </w:trPr>
        <w:tc>
          <w:tcPr>
            <w:tcW w:w="459" w:type="dxa"/>
            <w:tcBorders>
              <w:top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F1C18" w:rsidRDefault="004F1C18" w:rsidP="008A6CD5">
            <w:pPr>
              <w:pStyle w:val="TableParagraph"/>
              <w:ind w:left="21"/>
              <w:jc w:val="center"/>
            </w:pPr>
            <w:r>
              <w:rPr>
                <w:color w:val="231F1F"/>
              </w:rPr>
              <w:t>5</w:t>
            </w:r>
          </w:p>
        </w:tc>
        <w:tc>
          <w:tcPr>
            <w:tcW w:w="2628" w:type="dxa"/>
            <w:gridSpan w:val="2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37"/>
              <w:ind w:left="66" w:right="213"/>
            </w:pPr>
            <w:proofErr w:type="spellStart"/>
            <w:r>
              <w:rPr>
                <w:color w:val="231F1F"/>
              </w:rPr>
              <w:t>Intenzita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dopravy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za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dobu</w:t>
            </w:r>
            <w:proofErr w:type="spellEnd"/>
            <w:r>
              <w:rPr>
                <w:color w:val="231F1F"/>
                <w:spacing w:val="-47"/>
              </w:rPr>
              <w:t xml:space="preserve"> </w:t>
            </w:r>
            <w:proofErr w:type="spellStart"/>
            <w:r>
              <w:rPr>
                <w:color w:val="231F1F"/>
              </w:rPr>
              <w:t>průzkumu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běžného</w:t>
            </w:r>
            <w:proofErr w:type="spellEnd"/>
            <w:r>
              <w:rPr>
                <w:color w:val="231F1F"/>
                <w:spacing w:val="1"/>
              </w:rPr>
              <w:t xml:space="preserve"> </w:t>
            </w:r>
            <w:proofErr w:type="spellStart"/>
            <w:r>
              <w:rPr>
                <w:color w:val="231F1F"/>
              </w:rPr>
              <w:t>pracovního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dne</w:t>
            </w:r>
            <w:proofErr w:type="spellEnd"/>
          </w:p>
        </w:tc>
        <w:tc>
          <w:tcPr>
            <w:tcW w:w="1227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171"/>
              <w:ind w:left="377" w:right="337" w:firstLine="160"/>
              <w:rPr>
                <w:i/>
              </w:rPr>
            </w:pPr>
            <w:r>
              <w:rPr>
                <w:i/>
                <w:color w:val="231F1F"/>
                <w:position w:val="2"/>
              </w:rPr>
              <w:t>I</w:t>
            </w:r>
            <w:r>
              <w:rPr>
                <w:i/>
                <w:color w:val="231F1F"/>
                <w:sz w:val="14"/>
              </w:rPr>
              <w:t>m</w:t>
            </w:r>
            <w:r>
              <w:rPr>
                <w:i/>
                <w:color w:val="231F1F"/>
                <w:spacing w:val="1"/>
                <w:sz w:val="14"/>
              </w:rPr>
              <w:t xml:space="preserve"> </w:t>
            </w:r>
            <w:r>
              <w:rPr>
                <w:i/>
                <w:color w:val="231F1F"/>
                <w:spacing w:val="-1"/>
              </w:rPr>
              <w:t>[</w:t>
            </w:r>
            <w:proofErr w:type="spellStart"/>
            <w:r>
              <w:rPr>
                <w:i/>
                <w:color w:val="231F1F"/>
                <w:spacing w:val="-1"/>
              </w:rPr>
              <w:t>voz</w:t>
            </w:r>
            <w:proofErr w:type="spellEnd"/>
            <w:r>
              <w:rPr>
                <w:i/>
                <w:color w:val="231F1F"/>
                <w:spacing w:val="-1"/>
              </w:rPr>
              <w:t>.]</w:t>
            </w:r>
          </w:p>
        </w:tc>
        <w:tc>
          <w:tcPr>
            <w:tcW w:w="965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rPr>
                <w:b/>
                <w:sz w:val="20"/>
              </w:rPr>
            </w:pPr>
          </w:p>
          <w:p w:rsidR="004F1C18" w:rsidRDefault="004F1C18" w:rsidP="008A6CD5">
            <w:pPr>
              <w:pStyle w:val="TableParagraph"/>
              <w:spacing w:before="126"/>
              <w:ind w:right="2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273</w:t>
            </w:r>
          </w:p>
        </w:tc>
        <w:tc>
          <w:tcPr>
            <w:tcW w:w="965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rPr>
                <w:b/>
                <w:sz w:val="20"/>
              </w:rPr>
            </w:pPr>
          </w:p>
          <w:p w:rsidR="004F1C18" w:rsidRDefault="004F1C18" w:rsidP="008A6CD5">
            <w:pPr>
              <w:pStyle w:val="TableParagraph"/>
              <w:spacing w:before="175"/>
              <w:ind w:righ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0</w:t>
            </w:r>
          </w:p>
        </w:tc>
        <w:tc>
          <w:tcPr>
            <w:tcW w:w="964" w:type="dxa"/>
            <w:gridSpan w:val="2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rPr>
                <w:b/>
                <w:sz w:val="20"/>
              </w:rPr>
            </w:pPr>
          </w:p>
          <w:p w:rsidR="004F1C18" w:rsidRDefault="004F1C18" w:rsidP="008A6CD5">
            <w:pPr>
              <w:pStyle w:val="TableParagraph"/>
              <w:spacing w:before="136"/>
              <w:ind w:left="401" w:right="3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39</w:t>
            </w:r>
          </w:p>
        </w:tc>
        <w:tc>
          <w:tcPr>
            <w:tcW w:w="966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5"/>
              <w:rPr>
                <w:b/>
                <w:sz w:val="28"/>
              </w:rPr>
            </w:pPr>
          </w:p>
          <w:p w:rsidR="004F1C18" w:rsidRDefault="004F1C18" w:rsidP="008A6CD5">
            <w:pPr>
              <w:pStyle w:val="TableParagraph"/>
              <w:spacing w:before="1"/>
              <w:ind w:left="411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1</w:t>
            </w:r>
          </w:p>
        </w:tc>
        <w:tc>
          <w:tcPr>
            <w:tcW w:w="967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F1C18" w:rsidRDefault="004F1C18" w:rsidP="008A6CD5">
            <w:pPr>
              <w:pStyle w:val="TableParagraph"/>
              <w:ind w:left="431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102</w:t>
            </w:r>
          </w:p>
        </w:tc>
        <w:tc>
          <w:tcPr>
            <w:tcW w:w="993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"/>
              <w:rPr>
                <w:b/>
                <w:sz w:val="26"/>
              </w:rPr>
            </w:pPr>
          </w:p>
          <w:p w:rsidR="004F1C18" w:rsidRDefault="004F1C18" w:rsidP="008A6CD5">
            <w:pPr>
              <w:pStyle w:val="TableParagraph"/>
              <w:ind w:right="2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526</w:t>
            </w:r>
          </w:p>
        </w:tc>
      </w:tr>
      <w:tr w:rsidR="004F1C18" w:rsidTr="004F1C18">
        <w:trPr>
          <w:trHeight w:val="884"/>
          <w:jc w:val="center"/>
        </w:trPr>
        <w:tc>
          <w:tcPr>
            <w:tcW w:w="459" w:type="dxa"/>
            <w:tcBorders>
              <w:top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F1C18" w:rsidRDefault="004F1C18" w:rsidP="008A6CD5">
            <w:pPr>
              <w:pStyle w:val="TableParagraph"/>
              <w:ind w:left="21"/>
              <w:jc w:val="center"/>
            </w:pPr>
            <w:r>
              <w:rPr>
                <w:color w:val="231F1F"/>
              </w:rPr>
              <w:t>6</w:t>
            </w:r>
          </w:p>
        </w:tc>
        <w:tc>
          <w:tcPr>
            <w:tcW w:w="2628" w:type="dxa"/>
            <w:gridSpan w:val="2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39"/>
              <w:ind w:left="66" w:right="460"/>
            </w:pPr>
            <w:proofErr w:type="spellStart"/>
            <w:r>
              <w:rPr>
                <w:color w:val="231F1F"/>
              </w:rPr>
              <w:t>Přepočtový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koeficient</w:t>
            </w:r>
            <w:proofErr w:type="spellEnd"/>
            <w:r>
              <w:rPr>
                <w:color w:val="231F1F"/>
                <w:spacing w:val="1"/>
              </w:rPr>
              <w:t xml:space="preserve"> </w:t>
            </w:r>
            <w:proofErr w:type="spellStart"/>
            <w:r>
              <w:rPr>
                <w:color w:val="231F1F"/>
              </w:rPr>
              <w:t>denních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variací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intenzit</w:t>
            </w:r>
            <w:proofErr w:type="spellEnd"/>
            <w:r>
              <w:rPr>
                <w:color w:val="231F1F"/>
                <w:spacing w:val="-47"/>
              </w:rPr>
              <w:t xml:space="preserve"> </w:t>
            </w:r>
            <w:proofErr w:type="spellStart"/>
            <w:r>
              <w:rPr>
                <w:color w:val="231F1F"/>
              </w:rPr>
              <w:t>dopravy</w:t>
            </w:r>
            <w:proofErr w:type="spellEnd"/>
          </w:p>
        </w:tc>
        <w:tc>
          <w:tcPr>
            <w:tcW w:w="1227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169" w:line="263" w:lineRule="exact"/>
              <w:ind w:left="149" w:right="122"/>
              <w:jc w:val="center"/>
              <w:rPr>
                <w:rFonts w:ascii="Arial"/>
                <w:i/>
                <w:sz w:val="14"/>
              </w:rPr>
            </w:pPr>
            <w:proofErr w:type="gramStart"/>
            <w:r>
              <w:rPr>
                <w:rFonts w:ascii="Arial"/>
                <w:i/>
                <w:color w:val="231F1F"/>
                <w:position w:val="2"/>
                <w:sz w:val="23"/>
              </w:rPr>
              <w:t>k</w:t>
            </w:r>
            <w:proofErr w:type="spellStart"/>
            <w:r>
              <w:rPr>
                <w:rFonts w:ascii="Arial"/>
                <w:i/>
                <w:color w:val="231F1F"/>
                <w:sz w:val="14"/>
              </w:rPr>
              <w:t>m,,</w:t>
            </w:r>
            <w:proofErr w:type="gramEnd"/>
            <w:r>
              <w:rPr>
                <w:rFonts w:ascii="Arial"/>
                <w:i/>
                <w:color w:val="231F1F"/>
                <w:sz w:val="14"/>
              </w:rPr>
              <w:t>d</w:t>
            </w:r>
            <w:proofErr w:type="spellEnd"/>
          </w:p>
          <w:p w:rsidR="004F1C18" w:rsidRDefault="004F1C18" w:rsidP="008A6CD5">
            <w:pPr>
              <w:pStyle w:val="TableParagraph"/>
              <w:spacing w:line="267" w:lineRule="exact"/>
              <w:ind w:left="149" w:right="64"/>
              <w:jc w:val="center"/>
              <w:rPr>
                <w:rFonts w:ascii="Arial"/>
                <w:i/>
                <w:sz w:val="23"/>
              </w:rPr>
            </w:pPr>
            <w:r>
              <w:rPr>
                <w:i/>
                <w:color w:val="231F1F"/>
              </w:rPr>
              <w:t>[-]</w:t>
            </w:r>
            <w:r>
              <w:rPr>
                <w:rFonts w:ascii="Arial"/>
                <w:i/>
                <w:color w:val="231F1F"/>
                <w:w w:val="91"/>
                <w:sz w:val="23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rPr>
                <w:b/>
                <w:sz w:val="20"/>
              </w:rPr>
            </w:pPr>
          </w:p>
          <w:p w:rsidR="004F1C18" w:rsidRDefault="004F1C18" w:rsidP="008A6CD5">
            <w:pPr>
              <w:pStyle w:val="TableParagraph"/>
              <w:spacing w:before="149"/>
              <w:ind w:right="21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8,74</w:t>
            </w:r>
          </w:p>
        </w:tc>
        <w:tc>
          <w:tcPr>
            <w:tcW w:w="965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rPr>
                <w:b/>
                <w:sz w:val="20"/>
              </w:rPr>
            </w:pPr>
          </w:p>
          <w:p w:rsidR="004F1C18" w:rsidRDefault="004F1C18" w:rsidP="008A6CD5">
            <w:pPr>
              <w:pStyle w:val="TableParagraph"/>
              <w:spacing w:before="130"/>
              <w:ind w:right="2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9,43</w:t>
            </w:r>
          </w:p>
        </w:tc>
        <w:tc>
          <w:tcPr>
            <w:tcW w:w="964" w:type="dxa"/>
            <w:gridSpan w:val="2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rPr>
                <w:b/>
                <w:sz w:val="20"/>
              </w:rPr>
            </w:pPr>
          </w:p>
          <w:p w:rsidR="004F1C18" w:rsidRDefault="004F1C18" w:rsidP="008A6CD5">
            <w:pPr>
              <w:pStyle w:val="TableParagraph"/>
              <w:spacing w:before="140"/>
              <w:ind w:left="382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5,90</w:t>
            </w:r>
          </w:p>
        </w:tc>
        <w:tc>
          <w:tcPr>
            <w:tcW w:w="966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4F1C18" w:rsidRDefault="004F1C18" w:rsidP="008A6CD5">
            <w:pPr>
              <w:pStyle w:val="TableParagraph"/>
              <w:ind w:left="359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10,00</w:t>
            </w:r>
          </w:p>
        </w:tc>
        <w:tc>
          <w:tcPr>
            <w:tcW w:w="967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4F1C18" w:rsidRDefault="004F1C18" w:rsidP="008A6CD5">
            <w:pPr>
              <w:pStyle w:val="TableParagraph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12,59</w:t>
            </w:r>
          </w:p>
        </w:tc>
        <w:tc>
          <w:tcPr>
            <w:tcW w:w="993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F1C18" w:rsidRDefault="004F1C18" w:rsidP="008A6CD5">
            <w:pPr>
              <w:pStyle w:val="TableParagraph"/>
              <w:ind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w w:val="99"/>
                <w:sz w:val="18"/>
              </w:rPr>
              <w:t>-</w:t>
            </w:r>
          </w:p>
        </w:tc>
      </w:tr>
      <w:tr w:rsidR="004F1C18" w:rsidTr="004F1C18">
        <w:trPr>
          <w:trHeight w:val="616"/>
          <w:jc w:val="center"/>
        </w:trPr>
        <w:tc>
          <w:tcPr>
            <w:tcW w:w="459" w:type="dxa"/>
            <w:tcBorders>
              <w:top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152"/>
              <w:ind w:left="21"/>
              <w:jc w:val="center"/>
            </w:pPr>
            <w:r>
              <w:rPr>
                <w:color w:val="231F1F"/>
              </w:rPr>
              <w:t>7</w:t>
            </w:r>
          </w:p>
        </w:tc>
        <w:tc>
          <w:tcPr>
            <w:tcW w:w="2628" w:type="dxa"/>
            <w:gridSpan w:val="2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39"/>
              <w:ind w:left="66" w:right="396"/>
            </w:pPr>
            <w:proofErr w:type="spellStart"/>
            <w:r>
              <w:rPr>
                <w:color w:val="231F1F"/>
              </w:rPr>
              <w:t>Denní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intenzita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dopravy</w:t>
            </w:r>
            <w:proofErr w:type="spellEnd"/>
            <w:r>
              <w:rPr>
                <w:color w:val="231F1F"/>
                <w:spacing w:val="-47"/>
              </w:rPr>
              <w:t xml:space="preserve"> </w:t>
            </w:r>
            <w:r>
              <w:rPr>
                <w:color w:val="231F1F"/>
              </w:rPr>
              <w:t>(</w:t>
            </w:r>
            <w:proofErr w:type="spellStart"/>
            <w:r>
              <w:rPr>
                <w:color w:val="231F1F"/>
              </w:rPr>
              <w:t>ve</w:t>
            </w:r>
            <w:proofErr w:type="spellEnd"/>
            <w:r>
              <w:rPr>
                <w:color w:val="231F1F"/>
                <w:spacing w:val="-1"/>
              </w:rPr>
              <w:t xml:space="preserve"> </w:t>
            </w:r>
            <w:proofErr w:type="spellStart"/>
            <w:r>
              <w:rPr>
                <w:color w:val="231F1F"/>
              </w:rPr>
              <w:t>dnu</w:t>
            </w:r>
            <w:proofErr w:type="spellEnd"/>
            <w:r>
              <w:rPr>
                <w:color w:val="231F1F"/>
                <w:spacing w:val="-1"/>
              </w:rPr>
              <w:t xml:space="preserve"> </w:t>
            </w:r>
            <w:proofErr w:type="spellStart"/>
            <w:r>
              <w:rPr>
                <w:color w:val="231F1F"/>
              </w:rPr>
              <w:t>průzkumu</w:t>
            </w:r>
            <w:proofErr w:type="spellEnd"/>
            <w:r>
              <w:rPr>
                <w:color w:val="231F1F"/>
              </w:rPr>
              <w:t>)</w:t>
            </w:r>
          </w:p>
        </w:tc>
        <w:tc>
          <w:tcPr>
            <w:tcW w:w="1227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39"/>
              <w:ind w:left="168" w:right="124" w:firstLine="388"/>
              <w:rPr>
                <w:i/>
              </w:rPr>
            </w:pPr>
            <w:r>
              <w:rPr>
                <w:i/>
                <w:color w:val="231F1F"/>
                <w:position w:val="2"/>
              </w:rPr>
              <w:t>I</w:t>
            </w:r>
            <w:r>
              <w:rPr>
                <w:i/>
                <w:color w:val="231F1F"/>
                <w:sz w:val="14"/>
              </w:rPr>
              <w:t>d</w:t>
            </w:r>
            <w:r>
              <w:rPr>
                <w:i/>
                <w:color w:val="231F1F"/>
                <w:spacing w:val="1"/>
                <w:sz w:val="14"/>
              </w:rPr>
              <w:t xml:space="preserve"> </w:t>
            </w:r>
            <w:r>
              <w:rPr>
                <w:i/>
                <w:color w:val="231F1F"/>
              </w:rPr>
              <w:t>[</w:t>
            </w:r>
            <w:proofErr w:type="spellStart"/>
            <w:r>
              <w:rPr>
                <w:i/>
                <w:color w:val="231F1F"/>
              </w:rPr>
              <w:t>voz</w:t>
            </w:r>
            <w:proofErr w:type="spellEnd"/>
            <w:r>
              <w:rPr>
                <w:i/>
                <w:color w:val="231F1F"/>
              </w:rPr>
              <w:t>./den]</w:t>
            </w:r>
          </w:p>
        </w:tc>
        <w:tc>
          <w:tcPr>
            <w:tcW w:w="965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4F1C18" w:rsidRDefault="004F1C18" w:rsidP="008A6CD5">
            <w:pPr>
              <w:pStyle w:val="TableParagraph"/>
              <w:spacing w:before="1"/>
              <w:ind w:left="314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2386</w:t>
            </w:r>
          </w:p>
        </w:tc>
        <w:tc>
          <w:tcPr>
            <w:tcW w:w="965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4F1C18" w:rsidRDefault="004F1C18" w:rsidP="008A6CD5">
            <w:pPr>
              <w:pStyle w:val="TableParagraph"/>
              <w:ind w:left="1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0</w:t>
            </w:r>
          </w:p>
        </w:tc>
        <w:tc>
          <w:tcPr>
            <w:tcW w:w="964" w:type="dxa"/>
            <w:gridSpan w:val="2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2"/>
              <w:rPr>
                <w:b/>
                <w:sz w:val="17"/>
              </w:rPr>
            </w:pPr>
          </w:p>
          <w:p w:rsidR="004F1C18" w:rsidRDefault="004F1C18" w:rsidP="008A6CD5">
            <w:pPr>
              <w:pStyle w:val="TableParagraph"/>
              <w:ind w:left="447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230</w:t>
            </w:r>
          </w:p>
        </w:tc>
        <w:tc>
          <w:tcPr>
            <w:tcW w:w="966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4F1C18" w:rsidRDefault="004F1C18" w:rsidP="008A6CD5">
            <w:pPr>
              <w:pStyle w:val="TableParagraph"/>
              <w:ind w:left="424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10</w:t>
            </w:r>
          </w:p>
        </w:tc>
        <w:tc>
          <w:tcPr>
            <w:tcW w:w="967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5"/>
              <w:rPr>
                <w:b/>
                <w:sz w:val="17"/>
              </w:rPr>
            </w:pPr>
          </w:p>
          <w:p w:rsidR="004F1C18" w:rsidRDefault="004F1C18" w:rsidP="008A6CD5">
            <w:pPr>
              <w:pStyle w:val="TableParagraph"/>
              <w:ind w:left="243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1284</w:t>
            </w:r>
          </w:p>
        </w:tc>
        <w:tc>
          <w:tcPr>
            <w:tcW w:w="993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2"/>
              <w:rPr>
                <w:b/>
                <w:sz w:val="17"/>
              </w:rPr>
            </w:pPr>
          </w:p>
          <w:p w:rsidR="004F1C18" w:rsidRDefault="004F1C18" w:rsidP="008A6CD5">
            <w:pPr>
              <w:pStyle w:val="TableParagraph"/>
              <w:ind w:right="28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4340</w:t>
            </w:r>
          </w:p>
        </w:tc>
      </w:tr>
      <w:tr w:rsidR="004F1C18" w:rsidTr="004F1C18">
        <w:trPr>
          <w:trHeight w:val="885"/>
          <w:jc w:val="center"/>
        </w:trPr>
        <w:tc>
          <w:tcPr>
            <w:tcW w:w="459" w:type="dxa"/>
            <w:tcBorders>
              <w:top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4F1C18" w:rsidRDefault="004F1C18" w:rsidP="008A6CD5">
            <w:pPr>
              <w:pStyle w:val="TableParagraph"/>
              <w:ind w:left="21"/>
              <w:jc w:val="center"/>
            </w:pPr>
            <w:r>
              <w:rPr>
                <w:color w:val="231F1F"/>
              </w:rPr>
              <w:t>8</w:t>
            </w:r>
          </w:p>
        </w:tc>
        <w:tc>
          <w:tcPr>
            <w:tcW w:w="2628" w:type="dxa"/>
            <w:gridSpan w:val="2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39"/>
              <w:ind w:left="66" w:right="287"/>
            </w:pPr>
            <w:proofErr w:type="spellStart"/>
            <w:r>
              <w:rPr>
                <w:color w:val="231F1F"/>
              </w:rPr>
              <w:t>Přepočtový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koeficient</w:t>
            </w:r>
            <w:proofErr w:type="spellEnd"/>
            <w:r>
              <w:rPr>
                <w:color w:val="231F1F"/>
                <w:spacing w:val="1"/>
              </w:rPr>
              <w:t xml:space="preserve"> </w:t>
            </w:r>
            <w:proofErr w:type="spellStart"/>
            <w:r>
              <w:rPr>
                <w:color w:val="231F1F"/>
              </w:rPr>
              <w:t>týdenních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variací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intenzit</w:t>
            </w:r>
            <w:proofErr w:type="spellEnd"/>
            <w:r>
              <w:rPr>
                <w:color w:val="231F1F"/>
                <w:spacing w:val="-47"/>
              </w:rPr>
              <w:t xml:space="preserve"> </w:t>
            </w:r>
            <w:proofErr w:type="spellStart"/>
            <w:r>
              <w:rPr>
                <w:color w:val="231F1F"/>
              </w:rPr>
              <w:t>dopravy</w:t>
            </w:r>
            <w:proofErr w:type="spellEnd"/>
          </w:p>
        </w:tc>
        <w:tc>
          <w:tcPr>
            <w:tcW w:w="1227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173"/>
              <w:ind w:left="494" w:right="467"/>
              <w:jc w:val="center"/>
              <w:rPr>
                <w:i/>
              </w:rPr>
            </w:pPr>
            <w:r>
              <w:rPr>
                <w:i/>
                <w:color w:val="231F1F"/>
                <w:position w:val="2"/>
              </w:rPr>
              <w:t>k</w:t>
            </w:r>
            <w:proofErr w:type="spellStart"/>
            <w:r>
              <w:rPr>
                <w:i/>
                <w:color w:val="231F1F"/>
                <w:sz w:val="14"/>
              </w:rPr>
              <w:t>d,t</w:t>
            </w:r>
            <w:proofErr w:type="spellEnd"/>
            <w:r>
              <w:rPr>
                <w:i/>
                <w:color w:val="231F1F"/>
                <w:spacing w:val="-30"/>
                <w:sz w:val="14"/>
              </w:rPr>
              <w:t xml:space="preserve"> </w:t>
            </w:r>
            <w:r>
              <w:rPr>
                <w:i/>
                <w:color w:val="231F1F"/>
              </w:rPr>
              <w:t>[-]</w:t>
            </w:r>
          </w:p>
        </w:tc>
        <w:tc>
          <w:tcPr>
            <w:tcW w:w="965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F1C18" w:rsidRDefault="004F1C18" w:rsidP="008A6CD5">
            <w:pPr>
              <w:pStyle w:val="TableParagraph"/>
              <w:ind w:left="288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1,03</w:t>
            </w:r>
          </w:p>
        </w:tc>
        <w:tc>
          <w:tcPr>
            <w:tcW w:w="965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F1C18" w:rsidRDefault="004F1C18" w:rsidP="008A6CD5">
            <w:pPr>
              <w:pStyle w:val="TableParagraph"/>
              <w:ind w:right="2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1,21</w:t>
            </w:r>
          </w:p>
        </w:tc>
        <w:tc>
          <w:tcPr>
            <w:tcW w:w="964" w:type="dxa"/>
            <w:gridSpan w:val="2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5"/>
              <w:rPr>
                <w:b/>
                <w:sz w:val="26"/>
              </w:rPr>
            </w:pPr>
          </w:p>
          <w:p w:rsidR="004F1C18" w:rsidRDefault="004F1C18" w:rsidP="008A6CD5">
            <w:pPr>
              <w:pStyle w:val="TableParagraph"/>
              <w:ind w:left="375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0,79</w:t>
            </w:r>
          </w:p>
        </w:tc>
        <w:tc>
          <w:tcPr>
            <w:tcW w:w="966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rPr>
                <w:b/>
                <w:sz w:val="28"/>
              </w:rPr>
            </w:pPr>
          </w:p>
          <w:p w:rsidR="004F1C18" w:rsidRDefault="004F1C18" w:rsidP="008A6CD5">
            <w:pPr>
              <w:pStyle w:val="TableParagraph"/>
              <w:ind w:left="359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0,88</w:t>
            </w:r>
          </w:p>
        </w:tc>
        <w:tc>
          <w:tcPr>
            <w:tcW w:w="967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6"/>
              <w:rPr>
                <w:b/>
                <w:sz w:val="27"/>
              </w:rPr>
            </w:pPr>
          </w:p>
          <w:p w:rsidR="004F1C18" w:rsidRDefault="004F1C18" w:rsidP="008A6CD5">
            <w:pPr>
              <w:pStyle w:val="TableParagraph"/>
              <w:ind w:left="275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0,79</w:t>
            </w:r>
          </w:p>
        </w:tc>
        <w:tc>
          <w:tcPr>
            <w:tcW w:w="993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7"/>
              <w:rPr>
                <w:b/>
                <w:sz w:val="28"/>
              </w:rPr>
            </w:pPr>
          </w:p>
          <w:p w:rsidR="004F1C18" w:rsidRDefault="004F1C18" w:rsidP="008A6CD5">
            <w:pPr>
              <w:pStyle w:val="TableParagraph"/>
              <w:ind w:right="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-</w:t>
            </w:r>
          </w:p>
        </w:tc>
      </w:tr>
      <w:tr w:rsidR="004F1C18" w:rsidTr="004F1C18">
        <w:trPr>
          <w:trHeight w:val="618"/>
          <w:jc w:val="center"/>
        </w:trPr>
        <w:tc>
          <w:tcPr>
            <w:tcW w:w="459" w:type="dxa"/>
            <w:tcBorders>
              <w:top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155"/>
              <w:ind w:left="21"/>
              <w:jc w:val="center"/>
            </w:pPr>
            <w:r>
              <w:rPr>
                <w:color w:val="231F1F"/>
              </w:rPr>
              <w:t>9</w:t>
            </w:r>
          </w:p>
        </w:tc>
        <w:tc>
          <w:tcPr>
            <w:tcW w:w="2628" w:type="dxa"/>
            <w:gridSpan w:val="2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39"/>
              <w:ind w:left="66"/>
            </w:pPr>
            <w:proofErr w:type="spellStart"/>
            <w:r>
              <w:rPr>
                <w:color w:val="231F1F"/>
              </w:rPr>
              <w:t>Týdenní</w:t>
            </w:r>
            <w:proofErr w:type="spellEnd"/>
            <w:r>
              <w:rPr>
                <w:color w:val="231F1F"/>
                <w:spacing w:val="-2"/>
              </w:rPr>
              <w:t xml:space="preserve"> </w:t>
            </w:r>
            <w:proofErr w:type="spellStart"/>
            <w:r>
              <w:rPr>
                <w:color w:val="231F1F"/>
              </w:rPr>
              <w:t>průměr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denních</w:t>
            </w:r>
            <w:proofErr w:type="spellEnd"/>
          </w:p>
          <w:p w:rsidR="004F1C18" w:rsidRDefault="004F1C18" w:rsidP="008A6CD5">
            <w:pPr>
              <w:pStyle w:val="TableParagraph"/>
              <w:spacing w:before="1"/>
              <w:ind w:left="66"/>
            </w:pPr>
            <w:proofErr w:type="spellStart"/>
            <w:r>
              <w:rPr>
                <w:color w:val="231F1F"/>
              </w:rPr>
              <w:t>intenzit</w:t>
            </w:r>
            <w:proofErr w:type="spellEnd"/>
            <w:r>
              <w:rPr>
                <w:color w:val="231F1F"/>
                <w:spacing w:val="-3"/>
              </w:rPr>
              <w:t xml:space="preserve"> </w:t>
            </w:r>
            <w:proofErr w:type="spellStart"/>
            <w:r>
              <w:rPr>
                <w:color w:val="231F1F"/>
              </w:rPr>
              <w:t>dopravy</w:t>
            </w:r>
            <w:proofErr w:type="spellEnd"/>
          </w:p>
        </w:tc>
        <w:tc>
          <w:tcPr>
            <w:tcW w:w="1227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39"/>
              <w:ind w:left="168" w:right="124" w:firstLine="402"/>
              <w:rPr>
                <w:i/>
              </w:rPr>
            </w:pPr>
            <w:r>
              <w:rPr>
                <w:i/>
                <w:color w:val="231F1F"/>
                <w:position w:val="2"/>
              </w:rPr>
              <w:t>I</w:t>
            </w:r>
            <w:r>
              <w:rPr>
                <w:i/>
                <w:color w:val="231F1F"/>
                <w:sz w:val="14"/>
              </w:rPr>
              <w:t>t</w:t>
            </w:r>
            <w:r>
              <w:rPr>
                <w:i/>
                <w:color w:val="231F1F"/>
                <w:spacing w:val="1"/>
                <w:sz w:val="14"/>
              </w:rPr>
              <w:t xml:space="preserve"> </w:t>
            </w:r>
            <w:r>
              <w:rPr>
                <w:i/>
                <w:color w:val="231F1F"/>
              </w:rPr>
              <w:t>[</w:t>
            </w:r>
            <w:proofErr w:type="spellStart"/>
            <w:r>
              <w:rPr>
                <w:i/>
                <w:color w:val="231F1F"/>
              </w:rPr>
              <w:t>voz</w:t>
            </w:r>
            <w:proofErr w:type="spellEnd"/>
            <w:r>
              <w:rPr>
                <w:i/>
                <w:color w:val="231F1F"/>
              </w:rPr>
              <w:t>./den]</w:t>
            </w:r>
          </w:p>
        </w:tc>
        <w:tc>
          <w:tcPr>
            <w:tcW w:w="965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5"/>
              <w:rPr>
                <w:b/>
                <w:sz w:val="17"/>
              </w:rPr>
            </w:pPr>
          </w:p>
          <w:p w:rsidR="004F1C18" w:rsidRDefault="004F1C18" w:rsidP="008A6CD5">
            <w:pPr>
              <w:pStyle w:val="TableParagraph"/>
              <w:ind w:left="320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2458</w:t>
            </w:r>
          </w:p>
        </w:tc>
        <w:tc>
          <w:tcPr>
            <w:tcW w:w="965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5"/>
              <w:rPr>
                <w:b/>
                <w:sz w:val="17"/>
              </w:rPr>
            </w:pPr>
          </w:p>
          <w:p w:rsidR="004F1C18" w:rsidRDefault="004F1C18" w:rsidP="008A6CD5">
            <w:pPr>
              <w:pStyle w:val="TableParagraph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0</w:t>
            </w:r>
          </w:p>
        </w:tc>
        <w:tc>
          <w:tcPr>
            <w:tcW w:w="964" w:type="dxa"/>
            <w:gridSpan w:val="2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4"/>
              <w:rPr>
                <w:b/>
                <w:sz w:val="16"/>
              </w:rPr>
            </w:pPr>
          </w:p>
          <w:p w:rsidR="004F1C18" w:rsidRDefault="004F1C18" w:rsidP="008A6CD5">
            <w:pPr>
              <w:pStyle w:val="TableParagraph"/>
              <w:ind w:left="421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182</w:t>
            </w:r>
          </w:p>
        </w:tc>
        <w:tc>
          <w:tcPr>
            <w:tcW w:w="966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4"/>
              <w:rPr>
                <w:b/>
                <w:sz w:val="16"/>
              </w:rPr>
            </w:pPr>
          </w:p>
          <w:p w:rsidR="004F1C18" w:rsidRDefault="004F1C18" w:rsidP="008A6CD5">
            <w:pPr>
              <w:pStyle w:val="TableParagraph"/>
              <w:ind w:left="404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9</w:t>
            </w:r>
          </w:p>
        </w:tc>
        <w:tc>
          <w:tcPr>
            <w:tcW w:w="967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4"/>
              <w:rPr>
                <w:b/>
                <w:sz w:val="16"/>
              </w:rPr>
            </w:pPr>
          </w:p>
          <w:p w:rsidR="004F1C18" w:rsidRDefault="004F1C18" w:rsidP="008A6CD5">
            <w:pPr>
              <w:pStyle w:val="TableParagraph"/>
              <w:ind w:right="1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1014</w:t>
            </w:r>
          </w:p>
        </w:tc>
        <w:tc>
          <w:tcPr>
            <w:tcW w:w="993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4F1C18" w:rsidRDefault="004F1C18" w:rsidP="008A6CD5">
            <w:pPr>
              <w:pStyle w:val="TableParagraph"/>
              <w:ind w:right="28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4123</w:t>
            </w:r>
          </w:p>
        </w:tc>
      </w:tr>
      <w:tr w:rsidR="004F1C18" w:rsidTr="004F1C18">
        <w:trPr>
          <w:trHeight w:val="941"/>
          <w:jc w:val="center"/>
        </w:trPr>
        <w:tc>
          <w:tcPr>
            <w:tcW w:w="459" w:type="dxa"/>
            <w:tcBorders>
              <w:top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F1C18" w:rsidRDefault="004F1C18" w:rsidP="008A6CD5">
            <w:pPr>
              <w:pStyle w:val="TableParagraph"/>
              <w:ind w:left="100" w:right="76"/>
              <w:jc w:val="center"/>
            </w:pPr>
            <w:r>
              <w:rPr>
                <w:color w:val="231F1F"/>
              </w:rPr>
              <w:t>10</w:t>
            </w:r>
          </w:p>
        </w:tc>
        <w:tc>
          <w:tcPr>
            <w:tcW w:w="2628" w:type="dxa"/>
            <w:gridSpan w:val="2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37"/>
              <w:ind w:left="66" w:right="515"/>
            </w:pPr>
            <w:proofErr w:type="spellStart"/>
            <w:r>
              <w:rPr>
                <w:color w:val="231F1F"/>
              </w:rPr>
              <w:t>Přepočtový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koeficient</w:t>
            </w:r>
            <w:proofErr w:type="spellEnd"/>
            <w:r>
              <w:rPr>
                <w:color w:val="231F1F"/>
                <w:spacing w:val="1"/>
              </w:rPr>
              <w:t xml:space="preserve"> </w:t>
            </w:r>
            <w:proofErr w:type="spellStart"/>
            <w:r>
              <w:rPr>
                <w:color w:val="231F1F"/>
              </w:rPr>
              <w:t>ročních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variací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intenzit</w:t>
            </w:r>
            <w:proofErr w:type="spellEnd"/>
            <w:r>
              <w:rPr>
                <w:color w:val="231F1F"/>
                <w:spacing w:val="-47"/>
              </w:rPr>
              <w:t xml:space="preserve"> </w:t>
            </w:r>
            <w:proofErr w:type="spellStart"/>
            <w:r>
              <w:rPr>
                <w:color w:val="231F1F"/>
              </w:rPr>
              <w:t>dopravy</w:t>
            </w:r>
            <w:proofErr w:type="spellEnd"/>
          </w:p>
          <w:p w:rsidR="004F1C18" w:rsidRPr="009C36E8" w:rsidRDefault="004F1C18" w:rsidP="008A6CD5"/>
          <w:p w:rsidR="004F1C18" w:rsidRPr="009C36E8" w:rsidRDefault="004F1C18" w:rsidP="008A6CD5"/>
          <w:p w:rsidR="004F1C18" w:rsidRPr="009C36E8" w:rsidRDefault="004F1C18" w:rsidP="008A6CD5"/>
          <w:p w:rsidR="004F1C18" w:rsidRPr="009C36E8" w:rsidRDefault="004F1C18" w:rsidP="008A6CD5"/>
          <w:p w:rsidR="004F1C18" w:rsidRPr="009C36E8" w:rsidRDefault="004F1C18" w:rsidP="008A6CD5"/>
          <w:p w:rsidR="004F1C18" w:rsidRPr="009C36E8" w:rsidRDefault="004F1C18" w:rsidP="008A6CD5"/>
          <w:p w:rsidR="004F1C18" w:rsidRPr="009C36E8" w:rsidRDefault="004F1C18" w:rsidP="008A6CD5"/>
          <w:p w:rsidR="004F1C18" w:rsidRPr="009C36E8" w:rsidRDefault="004F1C18" w:rsidP="004F1C18">
            <w:bookmarkStart w:id="0" w:name="_GoBack"/>
            <w:bookmarkEnd w:id="0"/>
          </w:p>
        </w:tc>
        <w:tc>
          <w:tcPr>
            <w:tcW w:w="1227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  <w:shd w:val="clear" w:color="auto" w:fill="F3F3F3"/>
          </w:tcPr>
          <w:p w:rsidR="004F1C18" w:rsidRDefault="004F1C18" w:rsidP="008A6CD5">
            <w:pPr>
              <w:pStyle w:val="TableParagraph"/>
              <w:spacing w:before="171"/>
              <w:ind w:left="521" w:right="368" w:hanging="125"/>
              <w:rPr>
                <w:i/>
              </w:rPr>
            </w:pPr>
            <w:r>
              <w:rPr>
                <w:i/>
                <w:color w:val="231F1F"/>
                <w:spacing w:val="-1"/>
                <w:position w:val="2"/>
              </w:rPr>
              <w:t>k</w:t>
            </w:r>
            <w:proofErr w:type="spellStart"/>
            <w:r>
              <w:rPr>
                <w:i/>
                <w:color w:val="231F1F"/>
                <w:spacing w:val="-1"/>
                <w:sz w:val="14"/>
              </w:rPr>
              <w:t>t,RPDI</w:t>
            </w:r>
            <w:proofErr w:type="spellEnd"/>
            <w:r>
              <w:rPr>
                <w:i/>
                <w:color w:val="231F1F"/>
                <w:spacing w:val="-29"/>
                <w:sz w:val="14"/>
              </w:rPr>
              <w:t xml:space="preserve"> </w:t>
            </w:r>
            <w:r>
              <w:rPr>
                <w:i/>
                <w:color w:val="231F1F"/>
              </w:rPr>
              <w:t>[-]</w:t>
            </w:r>
          </w:p>
        </w:tc>
        <w:tc>
          <w:tcPr>
            <w:tcW w:w="965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F1C18" w:rsidRDefault="004F1C18" w:rsidP="008A6CD5">
            <w:pPr>
              <w:pStyle w:val="TableParagraph"/>
              <w:spacing w:before="1"/>
              <w:ind w:right="21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0,96</w:t>
            </w:r>
          </w:p>
        </w:tc>
        <w:tc>
          <w:tcPr>
            <w:tcW w:w="965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4F1C18" w:rsidRDefault="004F1C18" w:rsidP="008A6CD5">
            <w:pPr>
              <w:pStyle w:val="TableParagraph"/>
              <w:ind w:right="2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1,71</w:t>
            </w:r>
          </w:p>
        </w:tc>
        <w:tc>
          <w:tcPr>
            <w:tcW w:w="964" w:type="dxa"/>
            <w:gridSpan w:val="2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4F1C18" w:rsidRDefault="004F1C18" w:rsidP="008A6CD5">
            <w:pPr>
              <w:pStyle w:val="TableParagraph"/>
              <w:ind w:left="350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0,94</w:t>
            </w:r>
          </w:p>
        </w:tc>
        <w:tc>
          <w:tcPr>
            <w:tcW w:w="966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7"/>
              <w:rPr>
                <w:b/>
                <w:sz w:val="27"/>
              </w:rPr>
            </w:pPr>
          </w:p>
          <w:p w:rsidR="004F1C18" w:rsidRDefault="004F1C18" w:rsidP="008A6CD5">
            <w:pPr>
              <w:pStyle w:val="TableParagraph"/>
              <w:ind w:left="372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0,95</w:t>
            </w:r>
          </w:p>
        </w:tc>
        <w:tc>
          <w:tcPr>
            <w:tcW w:w="967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  <w:right w:val="single" w:sz="4" w:space="0" w:color="231F1F"/>
            </w:tcBorders>
          </w:tcPr>
          <w:p w:rsidR="004F1C18" w:rsidRDefault="004F1C18" w:rsidP="008A6CD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F1C18" w:rsidRDefault="004F1C18" w:rsidP="008A6CD5">
            <w:pPr>
              <w:pStyle w:val="TableParagraph"/>
              <w:ind w:left="359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0,92</w:t>
            </w:r>
          </w:p>
        </w:tc>
        <w:tc>
          <w:tcPr>
            <w:tcW w:w="993" w:type="dxa"/>
            <w:tcBorders>
              <w:top w:val="single" w:sz="4" w:space="0" w:color="231F1F"/>
              <w:left w:val="single" w:sz="4" w:space="0" w:color="231F1F"/>
              <w:bottom w:val="single" w:sz="4" w:space="0" w:color="231F1F"/>
            </w:tcBorders>
          </w:tcPr>
          <w:p w:rsidR="004F1C18" w:rsidRDefault="004F1C18" w:rsidP="008A6CD5">
            <w:pPr>
              <w:pStyle w:val="TableParagraph"/>
              <w:rPr>
                <w:b/>
                <w:sz w:val="27"/>
              </w:rPr>
            </w:pPr>
          </w:p>
          <w:p w:rsidR="004F1C18" w:rsidRDefault="004F1C18" w:rsidP="008A6CD5">
            <w:pPr>
              <w:pStyle w:val="TableParagraph"/>
              <w:spacing w:before="1"/>
              <w:ind w:right="1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-</w:t>
            </w:r>
          </w:p>
        </w:tc>
      </w:tr>
    </w:tbl>
    <w:p w:rsidR="00CB01F2" w:rsidRPr="00CB01F2" w:rsidRDefault="00CB01F2" w:rsidP="0042381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tbl>
      <w:tblPr>
        <w:tblStyle w:val="TableNormal"/>
        <w:tblW w:w="0" w:type="auto"/>
        <w:jc w:val="center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627"/>
        <w:gridCol w:w="1227"/>
        <w:gridCol w:w="965"/>
        <w:gridCol w:w="965"/>
        <w:gridCol w:w="962"/>
        <w:gridCol w:w="964"/>
        <w:gridCol w:w="965"/>
        <w:gridCol w:w="991"/>
      </w:tblGrid>
      <w:tr w:rsidR="00525CAD" w:rsidTr="00525CAD">
        <w:trPr>
          <w:trHeight w:val="618"/>
          <w:jc w:val="center"/>
        </w:trPr>
        <w:tc>
          <w:tcPr>
            <w:tcW w:w="459" w:type="dxa"/>
            <w:tcBorders>
              <w:left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155"/>
              <w:ind w:left="100" w:right="76"/>
              <w:jc w:val="center"/>
            </w:pPr>
            <w:r>
              <w:rPr>
                <w:color w:val="231F1F"/>
              </w:rPr>
              <w:lastRenderedPageBreak/>
              <w:t>11</w:t>
            </w:r>
          </w:p>
        </w:tc>
        <w:tc>
          <w:tcPr>
            <w:tcW w:w="2627" w:type="dxa"/>
            <w:shd w:val="clear" w:color="auto" w:fill="F3F3F3"/>
          </w:tcPr>
          <w:p w:rsidR="00525CAD" w:rsidRDefault="00525CAD" w:rsidP="0056439E">
            <w:pPr>
              <w:pStyle w:val="TableParagraph"/>
              <w:spacing w:before="39"/>
              <w:ind w:left="66"/>
            </w:pPr>
            <w:proofErr w:type="spellStart"/>
            <w:r>
              <w:rPr>
                <w:color w:val="231F1F"/>
              </w:rPr>
              <w:t>Roční</w:t>
            </w:r>
            <w:proofErr w:type="spellEnd"/>
            <w:r>
              <w:rPr>
                <w:color w:val="231F1F"/>
                <w:spacing w:val="-2"/>
              </w:rPr>
              <w:t xml:space="preserve"> </w:t>
            </w:r>
            <w:proofErr w:type="spellStart"/>
            <w:r>
              <w:rPr>
                <w:color w:val="231F1F"/>
              </w:rPr>
              <w:t>průměr</w:t>
            </w:r>
            <w:proofErr w:type="spellEnd"/>
            <w:r>
              <w:rPr>
                <w:color w:val="231F1F"/>
                <w:spacing w:val="-1"/>
              </w:rPr>
              <w:t xml:space="preserve"> </w:t>
            </w:r>
            <w:proofErr w:type="spellStart"/>
            <w:r>
              <w:rPr>
                <w:color w:val="231F1F"/>
              </w:rPr>
              <w:t>denních</w:t>
            </w:r>
            <w:proofErr w:type="spellEnd"/>
          </w:p>
          <w:p w:rsidR="00525CAD" w:rsidRDefault="00525CAD" w:rsidP="0056439E">
            <w:pPr>
              <w:pStyle w:val="TableParagraph"/>
              <w:spacing w:before="1"/>
              <w:ind w:left="66"/>
            </w:pPr>
            <w:proofErr w:type="spellStart"/>
            <w:r>
              <w:rPr>
                <w:color w:val="231F1F"/>
              </w:rPr>
              <w:t>intenzit</w:t>
            </w:r>
            <w:proofErr w:type="spellEnd"/>
            <w:r>
              <w:rPr>
                <w:color w:val="231F1F"/>
                <w:spacing w:val="-3"/>
              </w:rPr>
              <w:t xml:space="preserve"> </w:t>
            </w:r>
            <w:proofErr w:type="spellStart"/>
            <w:r>
              <w:rPr>
                <w:color w:val="231F1F"/>
              </w:rPr>
              <w:t>dopravy</w:t>
            </w:r>
            <w:proofErr w:type="spellEnd"/>
          </w:p>
        </w:tc>
        <w:tc>
          <w:tcPr>
            <w:tcW w:w="1227" w:type="dxa"/>
            <w:shd w:val="clear" w:color="auto" w:fill="F3F3F3"/>
          </w:tcPr>
          <w:p w:rsidR="00525CAD" w:rsidRDefault="00525CAD" w:rsidP="0056439E">
            <w:pPr>
              <w:pStyle w:val="TableParagraph"/>
              <w:spacing w:before="39"/>
              <w:ind w:left="149" w:right="121"/>
              <w:jc w:val="center"/>
              <w:rPr>
                <w:i/>
              </w:rPr>
            </w:pPr>
            <w:r>
              <w:rPr>
                <w:i/>
                <w:color w:val="231F1F"/>
              </w:rPr>
              <w:t>RPDI</w:t>
            </w:r>
          </w:p>
          <w:p w:rsidR="00525CAD" w:rsidRDefault="00525CAD" w:rsidP="0056439E">
            <w:pPr>
              <w:pStyle w:val="TableParagraph"/>
              <w:spacing w:before="1"/>
              <w:ind w:left="149" w:right="122"/>
              <w:jc w:val="center"/>
              <w:rPr>
                <w:i/>
              </w:rPr>
            </w:pPr>
            <w:r>
              <w:rPr>
                <w:i/>
                <w:color w:val="231F1F"/>
              </w:rPr>
              <w:t>[</w:t>
            </w:r>
            <w:proofErr w:type="spellStart"/>
            <w:r>
              <w:rPr>
                <w:i/>
                <w:color w:val="231F1F"/>
              </w:rPr>
              <w:t>voz</w:t>
            </w:r>
            <w:proofErr w:type="spellEnd"/>
            <w:r>
              <w:rPr>
                <w:i/>
                <w:color w:val="231F1F"/>
              </w:rPr>
              <w:t>./den]</w:t>
            </w:r>
          </w:p>
        </w:tc>
        <w:tc>
          <w:tcPr>
            <w:tcW w:w="965" w:type="dxa"/>
          </w:tcPr>
          <w:p w:rsidR="00525CAD" w:rsidRDefault="00525CAD" w:rsidP="0056439E">
            <w:pPr>
              <w:pStyle w:val="TableParagraph"/>
              <w:spacing w:before="7"/>
              <w:rPr>
                <w:b/>
                <w:sz w:val="18"/>
              </w:rPr>
            </w:pPr>
          </w:p>
          <w:p w:rsidR="00525CAD" w:rsidRDefault="00525CAD" w:rsidP="0056439E">
            <w:pPr>
              <w:pStyle w:val="TableParagraph"/>
              <w:ind w:left="263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2502</w:t>
            </w:r>
          </w:p>
        </w:tc>
        <w:tc>
          <w:tcPr>
            <w:tcW w:w="965" w:type="dxa"/>
          </w:tcPr>
          <w:p w:rsidR="00525CAD" w:rsidRDefault="00525CAD" w:rsidP="0056439E">
            <w:pPr>
              <w:pStyle w:val="TableParagraph"/>
              <w:spacing w:before="1"/>
              <w:rPr>
                <w:b/>
                <w:sz w:val="19"/>
              </w:rPr>
            </w:pPr>
          </w:p>
          <w:p w:rsidR="00525CAD" w:rsidRDefault="00525CAD" w:rsidP="0056439E">
            <w:pPr>
              <w:pStyle w:val="TableParagraph"/>
              <w:ind w:left="1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0</w:t>
            </w:r>
          </w:p>
        </w:tc>
        <w:tc>
          <w:tcPr>
            <w:tcW w:w="962" w:type="dxa"/>
          </w:tcPr>
          <w:p w:rsidR="00525CAD" w:rsidRDefault="00525CAD" w:rsidP="0056439E">
            <w:pPr>
              <w:pStyle w:val="TableParagraph"/>
              <w:spacing w:before="7"/>
              <w:rPr>
                <w:b/>
                <w:sz w:val="18"/>
              </w:rPr>
            </w:pPr>
          </w:p>
          <w:p w:rsidR="00525CAD" w:rsidRDefault="00525CAD" w:rsidP="0056439E">
            <w:pPr>
              <w:pStyle w:val="TableParagraph"/>
              <w:ind w:left="402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173</w:t>
            </w:r>
          </w:p>
        </w:tc>
        <w:tc>
          <w:tcPr>
            <w:tcW w:w="964" w:type="dxa"/>
          </w:tcPr>
          <w:p w:rsidR="00525CAD" w:rsidRDefault="00525CAD" w:rsidP="0056439E">
            <w:pPr>
              <w:pStyle w:val="TableParagraph"/>
              <w:spacing w:before="7"/>
              <w:rPr>
                <w:b/>
                <w:sz w:val="18"/>
              </w:rPr>
            </w:pPr>
          </w:p>
          <w:p w:rsidR="00525CAD" w:rsidRDefault="00525CAD" w:rsidP="0056439E">
            <w:pPr>
              <w:pStyle w:val="TableParagraph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8</w:t>
            </w:r>
          </w:p>
        </w:tc>
        <w:tc>
          <w:tcPr>
            <w:tcW w:w="965" w:type="dxa"/>
          </w:tcPr>
          <w:p w:rsidR="00525CAD" w:rsidRDefault="00525CAD" w:rsidP="0056439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25CAD" w:rsidRDefault="00525CAD" w:rsidP="0056439E">
            <w:pPr>
              <w:pStyle w:val="TableParagraph"/>
              <w:ind w:left="410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943</w:t>
            </w:r>
          </w:p>
        </w:tc>
        <w:tc>
          <w:tcPr>
            <w:tcW w:w="991" w:type="dxa"/>
            <w:tcBorders>
              <w:right w:val="single" w:sz="12" w:space="0" w:color="231F1F"/>
            </w:tcBorders>
          </w:tcPr>
          <w:p w:rsidR="00525CAD" w:rsidRDefault="00525CAD" w:rsidP="0056439E">
            <w:pPr>
              <w:pStyle w:val="TableParagraph"/>
              <w:spacing w:before="6"/>
              <w:rPr>
                <w:b/>
              </w:rPr>
            </w:pPr>
          </w:p>
          <w:p w:rsidR="00525CAD" w:rsidRDefault="00525CAD" w:rsidP="0056439E">
            <w:pPr>
              <w:pStyle w:val="TableParagraph"/>
              <w:ind w:left="328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3630</w:t>
            </w:r>
          </w:p>
        </w:tc>
      </w:tr>
      <w:tr w:rsidR="00525CAD" w:rsidTr="00525CAD">
        <w:trPr>
          <w:trHeight w:val="615"/>
          <w:jc w:val="center"/>
        </w:trPr>
        <w:tc>
          <w:tcPr>
            <w:tcW w:w="459" w:type="dxa"/>
            <w:tcBorders>
              <w:left w:val="single" w:sz="12" w:space="0" w:color="231F1F"/>
              <w:bottom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152"/>
              <w:ind w:left="100" w:right="76"/>
              <w:jc w:val="center"/>
            </w:pPr>
            <w:r>
              <w:rPr>
                <w:color w:val="231F1F"/>
              </w:rPr>
              <w:t>12</w:t>
            </w:r>
          </w:p>
        </w:tc>
        <w:tc>
          <w:tcPr>
            <w:tcW w:w="2627" w:type="dxa"/>
            <w:tcBorders>
              <w:bottom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37"/>
              <w:ind w:left="66"/>
            </w:pPr>
            <w:proofErr w:type="spellStart"/>
            <w:r>
              <w:rPr>
                <w:color w:val="231F1F"/>
              </w:rPr>
              <w:t>Odhad</w:t>
            </w:r>
            <w:proofErr w:type="spellEnd"/>
            <w:r>
              <w:rPr>
                <w:color w:val="231F1F"/>
                <w:spacing w:val="-5"/>
              </w:rPr>
              <w:t xml:space="preserve"> </w:t>
            </w:r>
            <w:proofErr w:type="spellStart"/>
            <w:r>
              <w:rPr>
                <w:color w:val="231F1F"/>
              </w:rPr>
              <w:t>přesnosti</w:t>
            </w:r>
            <w:proofErr w:type="spellEnd"/>
            <w:r>
              <w:rPr>
                <w:color w:val="231F1F"/>
                <w:spacing w:val="-3"/>
              </w:rPr>
              <w:t xml:space="preserve"> </w:t>
            </w:r>
            <w:proofErr w:type="spellStart"/>
            <w:r>
              <w:rPr>
                <w:color w:val="231F1F"/>
              </w:rPr>
              <w:t>určení</w:t>
            </w:r>
            <w:proofErr w:type="spellEnd"/>
          </w:p>
          <w:p w:rsidR="00525CAD" w:rsidRDefault="00525CAD" w:rsidP="0056439E">
            <w:pPr>
              <w:pStyle w:val="TableParagraph"/>
              <w:ind w:left="66"/>
            </w:pPr>
            <w:r>
              <w:rPr>
                <w:color w:val="231F1F"/>
              </w:rPr>
              <w:t>RPDI</w:t>
            </w:r>
          </w:p>
        </w:tc>
        <w:tc>
          <w:tcPr>
            <w:tcW w:w="1227" w:type="dxa"/>
            <w:tcBorders>
              <w:bottom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171"/>
              <w:ind w:left="149" w:right="120"/>
              <w:jc w:val="center"/>
              <w:rPr>
                <w:i/>
              </w:rPr>
            </w:pPr>
            <w:r>
              <w:rPr>
                <w:i/>
                <w:color w:val="231F1F"/>
              </w:rPr>
              <w:t>[%]</w:t>
            </w:r>
          </w:p>
        </w:tc>
        <w:tc>
          <w:tcPr>
            <w:tcW w:w="4821" w:type="dxa"/>
            <w:gridSpan w:val="5"/>
            <w:tcBorders>
              <w:bottom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tcBorders>
              <w:bottom w:val="single" w:sz="12" w:space="0" w:color="231F1F"/>
              <w:right w:val="single" w:sz="12" w:space="0" w:color="231F1F"/>
            </w:tcBorders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5CAD" w:rsidTr="00525CAD">
        <w:trPr>
          <w:trHeight w:val="886"/>
          <w:jc w:val="center"/>
        </w:trPr>
        <w:tc>
          <w:tcPr>
            <w:tcW w:w="459" w:type="dxa"/>
            <w:tcBorders>
              <w:top w:val="single" w:sz="12" w:space="0" w:color="231F1F"/>
              <w:left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8"/>
              <w:rPr>
                <w:b/>
                <w:sz w:val="23"/>
              </w:rPr>
            </w:pPr>
          </w:p>
          <w:p w:rsidR="00525CAD" w:rsidRDefault="00525CAD" w:rsidP="0056439E">
            <w:pPr>
              <w:pStyle w:val="TableParagraph"/>
              <w:ind w:left="100" w:right="76"/>
              <w:jc w:val="center"/>
            </w:pPr>
            <w:r>
              <w:rPr>
                <w:color w:val="231F1F"/>
              </w:rPr>
              <w:t>13</w:t>
            </w:r>
          </w:p>
        </w:tc>
        <w:tc>
          <w:tcPr>
            <w:tcW w:w="2627" w:type="dxa"/>
            <w:tcBorders>
              <w:top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39"/>
              <w:ind w:left="66" w:right="286"/>
            </w:pPr>
            <w:proofErr w:type="spellStart"/>
            <w:r>
              <w:rPr>
                <w:color w:val="231F1F"/>
              </w:rPr>
              <w:t>Přepočtový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koeficient</w:t>
            </w:r>
            <w:proofErr w:type="spellEnd"/>
            <w:r>
              <w:rPr>
                <w:color w:val="231F1F"/>
                <w:spacing w:val="1"/>
              </w:rPr>
              <w:t xml:space="preserve"> </w:t>
            </w:r>
            <w:proofErr w:type="spellStart"/>
            <w:r>
              <w:rPr>
                <w:color w:val="231F1F"/>
              </w:rPr>
              <w:t>týdenních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variací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intenzit</w:t>
            </w:r>
            <w:proofErr w:type="spellEnd"/>
            <w:r>
              <w:rPr>
                <w:color w:val="231F1F"/>
                <w:spacing w:val="-47"/>
              </w:rPr>
              <w:t xml:space="preserve"> </w:t>
            </w:r>
            <w:proofErr w:type="spellStart"/>
            <w:r>
              <w:rPr>
                <w:color w:val="231F1F"/>
              </w:rPr>
              <w:t>dopravy</w:t>
            </w:r>
            <w:proofErr w:type="spellEnd"/>
            <w:r>
              <w:rPr>
                <w:color w:val="231F1F"/>
                <w:spacing w:val="-1"/>
              </w:rPr>
              <w:t xml:space="preserve"> </w:t>
            </w:r>
            <w:r>
              <w:rPr>
                <w:color w:val="231F1F"/>
              </w:rPr>
              <w:t>v</w:t>
            </w:r>
            <w:r>
              <w:rPr>
                <w:color w:val="231F1F"/>
                <w:spacing w:val="-1"/>
              </w:rPr>
              <w:t xml:space="preserve"> </w:t>
            </w:r>
            <w:proofErr w:type="spellStart"/>
            <w:r>
              <w:rPr>
                <w:color w:val="231F1F"/>
              </w:rPr>
              <w:t>pracovní</w:t>
            </w:r>
            <w:proofErr w:type="spellEnd"/>
            <w:r>
              <w:rPr>
                <w:color w:val="231F1F"/>
                <w:spacing w:val="-2"/>
              </w:rPr>
              <w:t xml:space="preserve"> </w:t>
            </w:r>
            <w:r>
              <w:rPr>
                <w:color w:val="231F1F"/>
              </w:rPr>
              <w:t>den</w:t>
            </w:r>
          </w:p>
        </w:tc>
        <w:tc>
          <w:tcPr>
            <w:tcW w:w="1227" w:type="dxa"/>
            <w:tcBorders>
              <w:top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25CAD" w:rsidRDefault="00525CAD" w:rsidP="0056439E">
            <w:pPr>
              <w:pStyle w:val="TableParagraph"/>
              <w:spacing w:line="144" w:lineRule="auto"/>
              <w:ind w:left="448" w:right="428"/>
              <w:jc w:val="center"/>
              <w:rPr>
                <w:rFonts w:ascii="Times New Roman"/>
                <w:i/>
                <w:sz w:val="14"/>
              </w:rPr>
            </w:pPr>
            <w:r>
              <w:rPr>
                <w:rFonts w:ascii="Times New Roman"/>
                <w:i/>
                <w:color w:val="231F1F"/>
                <w:w w:val="95"/>
                <w:position w:val="-10"/>
                <w:sz w:val="25"/>
              </w:rPr>
              <w:t>k</w:t>
            </w:r>
            <w:r>
              <w:rPr>
                <w:rFonts w:ascii="Times New Roman"/>
                <w:i/>
                <w:color w:val="231F1F"/>
                <w:spacing w:val="-22"/>
                <w:w w:val="95"/>
                <w:position w:val="-10"/>
                <w:sz w:val="25"/>
              </w:rPr>
              <w:t xml:space="preserve"> </w:t>
            </w:r>
            <w:r>
              <w:rPr>
                <w:rFonts w:ascii="Times New Roman"/>
                <w:i/>
                <w:color w:val="231F1F"/>
                <w:w w:val="95"/>
                <w:sz w:val="14"/>
              </w:rPr>
              <w:t>PD</w:t>
            </w:r>
            <w:r>
              <w:rPr>
                <w:rFonts w:ascii="Times New Roman"/>
                <w:i/>
                <w:color w:val="231F1F"/>
                <w:spacing w:val="-30"/>
                <w:w w:val="95"/>
                <w:sz w:val="14"/>
              </w:rPr>
              <w:t xml:space="preserve"> </w:t>
            </w:r>
            <w:proofErr w:type="gramStart"/>
            <w:r>
              <w:rPr>
                <w:rFonts w:ascii="Times New Roman"/>
                <w:i/>
                <w:color w:val="231F1F"/>
                <w:sz w:val="14"/>
              </w:rPr>
              <w:t>d</w:t>
            </w:r>
            <w:r>
              <w:rPr>
                <w:rFonts w:ascii="Times New Roman"/>
                <w:i/>
                <w:color w:val="231F1F"/>
                <w:spacing w:val="-16"/>
                <w:sz w:val="14"/>
              </w:rPr>
              <w:t xml:space="preserve"> </w:t>
            </w:r>
            <w:r>
              <w:rPr>
                <w:rFonts w:ascii="Times New Roman"/>
                <w:color w:val="231F1F"/>
                <w:sz w:val="14"/>
              </w:rPr>
              <w:t>,</w:t>
            </w:r>
            <w:r>
              <w:rPr>
                <w:rFonts w:ascii="Times New Roman"/>
                <w:i/>
                <w:color w:val="231F1F"/>
                <w:sz w:val="14"/>
              </w:rPr>
              <w:t>t</w:t>
            </w:r>
            <w:proofErr w:type="gramEnd"/>
          </w:p>
          <w:p w:rsidR="00525CAD" w:rsidRDefault="00525CAD" w:rsidP="0056439E">
            <w:pPr>
              <w:pStyle w:val="TableParagraph"/>
              <w:spacing w:before="65"/>
              <w:ind w:left="149" w:right="120"/>
              <w:jc w:val="center"/>
              <w:rPr>
                <w:i/>
              </w:rPr>
            </w:pPr>
            <w:r>
              <w:rPr>
                <w:i/>
                <w:color w:val="231F1F"/>
              </w:rPr>
              <w:t>[-]</w:t>
            </w:r>
          </w:p>
        </w:tc>
        <w:tc>
          <w:tcPr>
            <w:tcW w:w="965" w:type="dxa"/>
            <w:tcBorders>
              <w:top w:val="single" w:sz="12" w:space="0" w:color="231F1F"/>
            </w:tcBorders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  <w:tcBorders>
              <w:top w:val="single" w:sz="12" w:space="0" w:color="231F1F"/>
            </w:tcBorders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2" w:type="dxa"/>
            <w:tcBorders>
              <w:top w:val="single" w:sz="12" w:space="0" w:color="231F1F"/>
            </w:tcBorders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4" w:type="dxa"/>
            <w:tcBorders>
              <w:top w:val="single" w:sz="12" w:space="0" w:color="231F1F"/>
            </w:tcBorders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  <w:tcBorders>
              <w:top w:val="single" w:sz="12" w:space="0" w:color="231F1F"/>
            </w:tcBorders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tcBorders>
              <w:top w:val="single" w:sz="12" w:space="0" w:color="231F1F"/>
              <w:right w:val="single" w:sz="12" w:space="0" w:color="231F1F"/>
            </w:tcBorders>
          </w:tcPr>
          <w:p w:rsidR="00525CAD" w:rsidRDefault="00525CAD" w:rsidP="0056439E">
            <w:pPr>
              <w:pStyle w:val="TableParagraph"/>
              <w:rPr>
                <w:b/>
                <w:sz w:val="20"/>
              </w:rPr>
            </w:pPr>
          </w:p>
          <w:p w:rsidR="00525CAD" w:rsidRDefault="00525CAD" w:rsidP="0056439E">
            <w:pPr>
              <w:pStyle w:val="TableParagraph"/>
              <w:spacing w:before="132"/>
              <w:ind w:left="295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0,103</w:t>
            </w:r>
          </w:p>
        </w:tc>
      </w:tr>
      <w:tr w:rsidR="00525CAD" w:rsidTr="00525CAD">
        <w:trPr>
          <w:trHeight w:val="884"/>
          <w:jc w:val="center"/>
        </w:trPr>
        <w:tc>
          <w:tcPr>
            <w:tcW w:w="459" w:type="dxa"/>
            <w:tcBorders>
              <w:left w:val="single" w:sz="12" w:space="0" w:color="231F1F"/>
              <w:bottom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25CAD" w:rsidRDefault="00525CAD" w:rsidP="0056439E">
            <w:pPr>
              <w:pStyle w:val="TableParagraph"/>
              <w:ind w:left="100" w:right="76"/>
              <w:jc w:val="center"/>
            </w:pPr>
            <w:r>
              <w:rPr>
                <w:color w:val="231F1F"/>
              </w:rPr>
              <w:t>14</w:t>
            </w:r>
          </w:p>
        </w:tc>
        <w:tc>
          <w:tcPr>
            <w:tcW w:w="2627" w:type="dxa"/>
            <w:tcBorders>
              <w:bottom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37"/>
              <w:ind w:left="66" w:right="106"/>
            </w:pPr>
            <w:proofErr w:type="spellStart"/>
            <w:r>
              <w:rPr>
                <w:color w:val="231F1F"/>
              </w:rPr>
              <w:t>Roční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průměr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denních</w:t>
            </w:r>
            <w:proofErr w:type="spellEnd"/>
            <w:r>
              <w:rPr>
                <w:color w:val="231F1F"/>
                <w:spacing w:val="1"/>
              </w:rPr>
              <w:t xml:space="preserve"> </w:t>
            </w:r>
            <w:proofErr w:type="spellStart"/>
            <w:r>
              <w:rPr>
                <w:color w:val="231F1F"/>
              </w:rPr>
              <w:t>intenzit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dopravy</w:t>
            </w:r>
            <w:proofErr w:type="spellEnd"/>
            <w:r>
              <w:rPr>
                <w:color w:val="231F1F"/>
              </w:rPr>
              <w:t xml:space="preserve"> v </w:t>
            </w:r>
            <w:proofErr w:type="spellStart"/>
            <w:r>
              <w:rPr>
                <w:color w:val="231F1F"/>
              </w:rPr>
              <w:t>pracovní</w:t>
            </w:r>
            <w:proofErr w:type="spellEnd"/>
            <w:r>
              <w:rPr>
                <w:color w:val="231F1F"/>
                <w:spacing w:val="-47"/>
              </w:rPr>
              <w:t xml:space="preserve"> </w:t>
            </w:r>
            <w:proofErr w:type="spellStart"/>
            <w:r>
              <w:rPr>
                <w:color w:val="231F1F"/>
              </w:rPr>
              <w:t>dny</w:t>
            </w:r>
            <w:proofErr w:type="spellEnd"/>
          </w:p>
        </w:tc>
        <w:tc>
          <w:tcPr>
            <w:tcW w:w="1227" w:type="dxa"/>
            <w:tcBorders>
              <w:bottom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171"/>
              <w:ind w:left="149" w:right="121"/>
              <w:jc w:val="center"/>
              <w:rPr>
                <w:i/>
              </w:rPr>
            </w:pPr>
            <w:r>
              <w:rPr>
                <w:i/>
                <w:color w:val="231F1F"/>
              </w:rPr>
              <w:t>RPDI</w:t>
            </w:r>
            <w:r>
              <w:rPr>
                <w:i/>
                <w:color w:val="231F1F"/>
                <w:vertAlign w:val="superscript"/>
              </w:rPr>
              <w:t>PD</w:t>
            </w:r>
          </w:p>
          <w:p w:rsidR="00525CAD" w:rsidRDefault="00525CAD" w:rsidP="0056439E">
            <w:pPr>
              <w:pStyle w:val="TableParagraph"/>
              <w:ind w:left="149" w:right="122"/>
              <w:jc w:val="center"/>
              <w:rPr>
                <w:i/>
              </w:rPr>
            </w:pPr>
            <w:r>
              <w:rPr>
                <w:i/>
                <w:color w:val="231F1F"/>
              </w:rPr>
              <w:t>[</w:t>
            </w:r>
            <w:proofErr w:type="spellStart"/>
            <w:r>
              <w:rPr>
                <w:i/>
                <w:color w:val="231F1F"/>
              </w:rPr>
              <w:t>voz</w:t>
            </w:r>
            <w:proofErr w:type="spellEnd"/>
            <w:r>
              <w:rPr>
                <w:i/>
                <w:color w:val="231F1F"/>
              </w:rPr>
              <w:t>./den]</w:t>
            </w:r>
          </w:p>
        </w:tc>
        <w:tc>
          <w:tcPr>
            <w:tcW w:w="965" w:type="dxa"/>
            <w:tcBorders>
              <w:bottom w:val="single" w:sz="12" w:space="0" w:color="231F1F"/>
            </w:tcBorders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  <w:tcBorders>
              <w:bottom w:val="single" w:sz="12" w:space="0" w:color="231F1F"/>
            </w:tcBorders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2" w:type="dxa"/>
            <w:tcBorders>
              <w:bottom w:val="single" w:sz="12" w:space="0" w:color="231F1F"/>
            </w:tcBorders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4" w:type="dxa"/>
            <w:tcBorders>
              <w:bottom w:val="single" w:sz="12" w:space="0" w:color="231F1F"/>
            </w:tcBorders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  <w:tcBorders>
              <w:bottom w:val="single" w:sz="12" w:space="0" w:color="231F1F"/>
            </w:tcBorders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tcBorders>
              <w:bottom w:val="single" w:sz="12" w:space="0" w:color="231F1F"/>
              <w:right w:val="single" w:sz="12" w:space="0" w:color="231F1F"/>
            </w:tcBorders>
          </w:tcPr>
          <w:p w:rsidR="00525CAD" w:rsidRDefault="00525CAD" w:rsidP="0056439E">
            <w:pPr>
              <w:pStyle w:val="TableParagraph"/>
              <w:spacing w:before="4"/>
              <w:rPr>
                <w:b/>
                <w:sz w:val="29"/>
              </w:rPr>
            </w:pPr>
          </w:p>
          <w:p w:rsidR="00525CAD" w:rsidRDefault="00525CAD" w:rsidP="0056439E">
            <w:pPr>
              <w:pStyle w:val="TableParagraph"/>
              <w:ind w:left="288"/>
              <w:rPr>
                <w:rFonts w:ascii="Arial MT"/>
                <w:sz w:val="18"/>
              </w:rPr>
            </w:pPr>
            <w:r>
              <w:rPr>
                <w:rFonts w:ascii="Arial MT"/>
                <w:color w:val="231F1F"/>
                <w:sz w:val="18"/>
              </w:rPr>
              <w:t>362</w:t>
            </w:r>
          </w:p>
        </w:tc>
      </w:tr>
      <w:tr w:rsidR="00525CAD" w:rsidTr="00525CAD">
        <w:trPr>
          <w:trHeight w:val="884"/>
          <w:jc w:val="center"/>
        </w:trPr>
        <w:tc>
          <w:tcPr>
            <w:tcW w:w="459" w:type="dxa"/>
            <w:tcBorders>
              <w:top w:val="single" w:sz="12" w:space="0" w:color="231F1F"/>
              <w:left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25CAD" w:rsidRDefault="00525CAD" w:rsidP="0056439E">
            <w:pPr>
              <w:pStyle w:val="TableParagraph"/>
              <w:ind w:left="100" w:right="76"/>
              <w:jc w:val="center"/>
            </w:pPr>
            <w:r>
              <w:rPr>
                <w:color w:val="231F1F"/>
              </w:rPr>
              <w:t>15</w:t>
            </w:r>
          </w:p>
        </w:tc>
        <w:tc>
          <w:tcPr>
            <w:tcW w:w="2627" w:type="dxa"/>
            <w:tcBorders>
              <w:top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39"/>
              <w:ind w:left="66" w:right="109"/>
            </w:pPr>
            <w:proofErr w:type="spellStart"/>
            <w:r>
              <w:rPr>
                <w:color w:val="231F1F"/>
              </w:rPr>
              <w:t>Přepočtový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koeficient</w:t>
            </w:r>
            <w:proofErr w:type="spellEnd"/>
            <w:r>
              <w:rPr>
                <w:color w:val="231F1F"/>
              </w:rPr>
              <w:t xml:space="preserve"> RPDI</w:t>
            </w:r>
            <w:r>
              <w:rPr>
                <w:color w:val="231F1F"/>
                <w:spacing w:val="-47"/>
              </w:rPr>
              <w:t xml:space="preserve"> </w:t>
            </w:r>
            <w:proofErr w:type="spellStart"/>
            <w:r>
              <w:rPr>
                <w:color w:val="231F1F"/>
              </w:rPr>
              <w:t>na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padesátirázovou</w:t>
            </w:r>
            <w:proofErr w:type="spellEnd"/>
            <w:r>
              <w:rPr>
                <w:color w:val="231F1F"/>
                <w:spacing w:val="1"/>
              </w:rPr>
              <w:t xml:space="preserve"> </w:t>
            </w:r>
            <w:proofErr w:type="spellStart"/>
            <w:r>
              <w:rPr>
                <w:color w:val="231F1F"/>
              </w:rPr>
              <w:t>intenzitu</w:t>
            </w:r>
            <w:proofErr w:type="spellEnd"/>
            <w:r>
              <w:rPr>
                <w:color w:val="231F1F"/>
                <w:spacing w:val="-1"/>
              </w:rPr>
              <w:t xml:space="preserve"> </w:t>
            </w:r>
            <w:proofErr w:type="spellStart"/>
            <w:r>
              <w:rPr>
                <w:color w:val="231F1F"/>
              </w:rPr>
              <w:t>dopravy</w:t>
            </w:r>
            <w:proofErr w:type="spellEnd"/>
          </w:p>
        </w:tc>
        <w:tc>
          <w:tcPr>
            <w:tcW w:w="1227" w:type="dxa"/>
            <w:tcBorders>
              <w:top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173"/>
              <w:ind w:left="149" w:right="120"/>
              <w:jc w:val="center"/>
              <w:rPr>
                <w:i/>
                <w:sz w:val="14"/>
              </w:rPr>
            </w:pPr>
            <w:r>
              <w:rPr>
                <w:i/>
                <w:color w:val="231F1F"/>
                <w:position w:val="2"/>
              </w:rPr>
              <w:t>k</w:t>
            </w:r>
            <w:r>
              <w:rPr>
                <w:i/>
                <w:color w:val="231F1F"/>
                <w:sz w:val="14"/>
              </w:rPr>
              <w:t>RPDI,</w:t>
            </w:r>
            <w:r>
              <w:rPr>
                <w:i/>
                <w:color w:val="231F1F"/>
                <w:spacing w:val="-3"/>
                <w:sz w:val="14"/>
              </w:rPr>
              <w:t xml:space="preserve"> </w:t>
            </w:r>
            <w:r>
              <w:rPr>
                <w:i/>
                <w:color w:val="231F1F"/>
                <w:sz w:val="14"/>
              </w:rPr>
              <w:t>50</w:t>
            </w:r>
          </w:p>
          <w:p w:rsidR="00525CAD" w:rsidRDefault="00525CAD" w:rsidP="0056439E">
            <w:pPr>
              <w:pStyle w:val="TableParagraph"/>
              <w:ind w:left="149" w:right="120"/>
              <w:jc w:val="center"/>
              <w:rPr>
                <w:i/>
              </w:rPr>
            </w:pPr>
            <w:r>
              <w:rPr>
                <w:i/>
                <w:color w:val="231F1F"/>
              </w:rPr>
              <w:t>[-]</w:t>
            </w:r>
          </w:p>
        </w:tc>
        <w:tc>
          <w:tcPr>
            <w:tcW w:w="4821" w:type="dxa"/>
            <w:gridSpan w:val="5"/>
            <w:tcBorders>
              <w:top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tcBorders>
              <w:top w:val="single" w:sz="12" w:space="0" w:color="231F1F"/>
              <w:right w:val="single" w:sz="12" w:space="0" w:color="231F1F"/>
            </w:tcBorders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5CAD" w:rsidTr="00525CAD">
        <w:trPr>
          <w:trHeight w:val="618"/>
          <w:jc w:val="center"/>
        </w:trPr>
        <w:tc>
          <w:tcPr>
            <w:tcW w:w="459" w:type="dxa"/>
            <w:tcBorders>
              <w:left w:val="single" w:sz="12" w:space="0" w:color="231F1F"/>
              <w:bottom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155"/>
              <w:ind w:left="100" w:right="76"/>
              <w:jc w:val="center"/>
            </w:pPr>
            <w:r>
              <w:rPr>
                <w:color w:val="231F1F"/>
              </w:rPr>
              <w:t>16</w:t>
            </w:r>
          </w:p>
        </w:tc>
        <w:tc>
          <w:tcPr>
            <w:tcW w:w="2627" w:type="dxa"/>
            <w:tcBorders>
              <w:bottom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39"/>
              <w:ind w:left="66"/>
            </w:pPr>
            <w:proofErr w:type="spellStart"/>
            <w:r>
              <w:rPr>
                <w:color w:val="231F1F"/>
              </w:rPr>
              <w:t>Padesátirázová</w:t>
            </w:r>
            <w:proofErr w:type="spellEnd"/>
            <w:r>
              <w:rPr>
                <w:color w:val="231F1F"/>
                <w:spacing w:val="-3"/>
              </w:rPr>
              <w:t xml:space="preserve"> </w:t>
            </w:r>
            <w:proofErr w:type="spellStart"/>
            <w:r>
              <w:rPr>
                <w:color w:val="231F1F"/>
              </w:rPr>
              <w:t>intenzita</w:t>
            </w:r>
            <w:proofErr w:type="spellEnd"/>
          </w:p>
          <w:p w:rsidR="00525CAD" w:rsidRDefault="00525CAD" w:rsidP="0056439E">
            <w:pPr>
              <w:pStyle w:val="TableParagraph"/>
              <w:spacing w:before="1"/>
              <w:ind w:left="66"/>
            </w:pPr>
            <w:proofErr w:type="spellStart"/>
            <w:r>
              <w:rPr>
                <w:color w:val="231F1F"/>
              </w:rPr>
              <w:t>dopravy</w:t>
            </w:r>
            <w:proofErr w:type="spellEnd"/>
          </w:p>
        </w:tc>
        <w:tc>
          <w:tcPr>
            <w:tcW w:w="1227" w:type="dxa"/>
            <w:tcBorders>
              <w:bottom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39"/>
              <w:ind w:left="149" w:right="122"/>
              <w:jc w:val="center"/>
              <w:rPr>
                <w:i/>
                <w:sz w:val="14"/>
              </w:rPr>
            </w:pPr>
            <w:r>
              <w:rPr>
                <w:i/>
                <w:color w:val="231F1F"/>
                <w:position w:val="2"/>
              </w:rPr>
              <w:t>I</w:t>
            </w:r>
            <w:r>
              <w:rPr>
                <w:i/>
                <w:color w:val="231F1F"/>
                <w:sz w:val="14"/>
              </w:rPr>
              <w:t>50</w:t>
            </w:r>
          </w:p>
          <w:p w:rsidR="00525CAD" w:rsidRDefault="00525CAD" w:rsidP="0056439E">
            <w:pPr>
              <w:pStyle w:val="TableParagraph"/>
              <w:spacing w:before="1"/>
              <w:ind w:left="149" w:right="121"/>
              <w:jc w:val="center"/>
              <w:rPr>
                <w:i/>
              </w:rPr>
            </w:pPr>
            <w:r>
              <w:rPr>
                <w:i/>
                <w:color w:val="231F1F"/>
              </w:rPr>
              <w:t>[</w:t>
            </w:r>
            <w:proofErr w:type="spellStart"/>
            <w:r>
              <w:rPr>
                <w:i/>
                <w:color w:val="231F1F"/>
              </w:rPr>
              <w:t>voz</w:t>
            </w:r>
            <w:proofErr w:type="spellEnd"/>
            <w:r>
              <w:rPr>
                <w:i/>
                <w:color w:val="231F1F"/>
              </w:rPr>
              <w:t>./h]</w:t>
            </w:r>
          </w:p>
        </w:tc>
        <w:tc>
          <w:tcPr>
            <w:tcW w:w="4821" w:type="dxa"/>
            <w:gridSpan w:val="5"/>
            <w:tcBorders>
              <w:bottom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tcBorders>
              <w:bottom w:val="single" w:sz="12" w:space="0" w:color="231F1F"/>
              <w:right w:val="single" w:sz="12" w:space="0" w:color="231F1F"/>
            </w:tcBorders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5CAD" w:rsidTr="00525CAD">
        <w:trPr>
          <w:trHeight w:val="884"/>
          <w:jc w:val="center"/>
        </w:trPr>
        <w:tc>
          <w:tcPr>
            <w:tcW w:w="459" w:type="dxa"/>
            <w:tcBorders>
              <w:top w:val="single" w:sz="12" w:space="0" w:color="231F1F"/>
              <w:left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25CAD" w:rsidRDefault="00525CAD" w:rsidP="0056439E">
            <w:pPr>
              <w:pStyle w:val="TableParagraph"/>
              <w:ind w:left="100" w:right="76"/>
              <w:jc w:val="center"/>
            </w:pPr>
            <w:r>
              <w:rPr>
                <w:color w:val="231F1F"/>
              </w:rPr>
              <w:t>17</w:t>
            </w:r>
          </w:p>
        </w:tc>
        <w:tc>
          <w:tcPr>
            <w:tcW w:w="2627" w:type="dxa"/>
            <w:tcBorders>
              <w:top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39"/>
              <w:ind w:left="66" w:right="109"/>
            </w:pPr>
            <w:proofErr w:type="spellStart"/>
            <w:r>
              <w:rPr>
                <w:color w:val="231F1F"/>
              </w:rPr>
              <w:t>Přepočtový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koeficient</w:t>
            </w:r>
            <w:proofErr w:type="spellEnd"/>
            <w:r>
              <w:rPr>
                <w:color w:val="231F1F"/>
              </w:rPr>
              <w:t xml:space="preserve"> RPDI</w:t>
            </w:r>
            <w:r>
              <w:rPr>
                <w:color w:val="231F1F"/>
                <w:spacing w:val="-47"/>
              </w:rPr>
              <w:t xml:space="preserve"> </w:t>
            </w:r>
            <w:proofErr w:type="spellStart"/>
            <w:r>
              <w:rPr>
                <w:color w:val="231F1F"/>
              </w:rPr>
              <w:t>na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špičkovou</w:t>
            </w:r>
            <w:proofErr w:type="spellEnd"/>
            <w:r>
              <w:rPr>
                <w:color w:val="231F1F"/>
              </w:rPr>
              <w:t xml:space="preserve"> </w:t>
            </w:r>
            <w:proofErr w:type="spellStart"/>
            <w:r>
              <w:rPr>
                <w:color w:val="231F1F"/>
              </w:rPr>
              <w:t>hodinovou</w:t>
            </w:r>
            <w:proofErr w:type="spellEnd"/>
            <w:r>
              <w:rPr>
                <w:color w:val="231F1F"/>
                <w:spacing w:val="1"/>
              </w:rPr>
              <w:t xml:space="preserve"> </w:t>
            </w:r>
            <w:proofErr w:type="spellStart"/>
            <w:r>
              <w:rPr>
                <w:color w:val="231F1F"/>
              </w:rPr>
              <w:t>intenzitu</w:t>
            </w:r>
            <w:proofErr w:type="spellEnd"/>
            <w:r>
              <w:rPr>
                <w:color w:val="231F1F"/>
                <w:spacing w:val="-1"/>
              </w:rPr>
              <w:t xml:space="preserve"> </w:t>
            </w:r>
            <w:proofErr w:type="spellStart"/>
            <w:r>
              <w:rPr>
                <w:color w:val="231F1F"/>
              </w:rPr>
              <w:t>dopravy</w:t>
            </w:r>
            <w:proofErr w:type="spellEnd"/>
          </w:p>
        </w:tc>
        <w:tc>
          <w:tcPr>
            <w:tcW w:w="1227" w:type="dxa"/>
            <w:tcBorders>
              <w:top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173"/>
              <w:ind w:left="147" w:right="122"/>
              <w:jc w:val="center"/>
              <w:rPr>
                <w:i/>
                <w:sz w:val="14"/>
              </w:rPr>
            </w:pPr>
            <w:r>
              <w:rPr>
                <w:i/>
                <w:color w:val="231F1F"/>
                <w:position w:val="2"/>
              </w:rPr>
              <w:t>k</w:t>
            </w:r>
            <w:r>
              <w:rPr>
                <w:i/>
                <w:color w:val="231F1F"/>
                <w:sz w:val="14"/>
              </w:rPr>
              <w:t>RPDI,</w:t>
            </w:r>
            <w:r>
              <w:rPr>
                <w:i/>
                <w:color w:val="231F1F"/>
                <w:spacing w:val="-3"/>
                <w:sz w:val="14"/>
              </w:rPr>
              <w:t xml:space="preserve"> </w:t>
            </w:r>
            <w:proofErr w:type="spellStart"/>
            <w:r>
              <w:rPr>
                <w:i/>
                <w:color w:val="231F1F"/>
                <w:sz w:val="14"/>
              </w:rPr>
              <w:t>šh</w:t>
            </w:r>
            <w:proofErr w:type="spellEnd"/>
          </w:p>
          <w:p w:rsidR="00525CAD" w:rsidRDefault="00525CAD" w:rsidP="0056439E">
            <w:pPr>
              <w:pStyle w:val="TableParagraph"/>
              <w:ind w:left="149" w:right="120"/>
              <w:jc w:val="center"/>
              <w:rPr>
                <w:i/>
              </w:rPr>
            </w:pPr>
            <w:r>
              <w:rPr>
                <w:i/>
                <w:color w:val="231F1F"/>
              </w:rPr>
              <w:t>[-]</w:t>
            </w:r>
          </w:p>
        </w:tc>
        <w:tc>
          <w:tcPr>
            <w:tcW w:w="4821" w:type="dxa"/>
            <w:gridSpan w:val="5"/>
            <w:tcBorders>
              <w:top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tcBorders>
              <w:top w:val="single" w:sz="12" w:space="0" w:color="231F1F"/>
              <w:right w:val="single" w:sz="12" w:space="0" w:color="231F1F"/>
            </w:tcBorders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5CAD" w:rsidTr="00525CAD">
        <w:trPr>
          <w:trHeight w:val="615"/>
          <w:jc w:val="center"/>
        </w:trPr>
        <w:tc>
          <w:tcPr>
            <w:tcW w:w="459" w:type="dxa"/>
            <w:tcBorders>
              <w:left w:val="single" w:sz="12" w:space="0" w:color="231F1F"/>
              <w:bottom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152"/>
              <w:ind w:left="100" w:right="76"/>
              <w:jc w:val="center"/>
            </w:pPr>
            <w:r>
              <w:rPr>
                <w:color w:val="231F1F"/>
              </w:rPr>
              <w:t>18</w:t>
            </w:r>
          </w:p>
        </w:tc>
        <w:tc>
          <w:tcPr>
            <w:tcW w:w="2627" w:type="dxa"/>
            <w:tcBorders>
              <w:bottom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171"/>
              <w:ind w:left="66"/>
            </w:pPr>
            <w:proofErr w:type="spellStart"/>
            <w:r>
              <w:rPr>
                <w:color w:val="231F1F"/>
              </w:rPr>
              <w:t>Intenzita</w:t>
            </w:r>
            <w:proofErr w:type="spellEnd"/>
            <w:r>
              <w:rPr>
                <w:color w:val="231F1F"/>
                <w:spacing w:val="-4"/>
              </w:rPr>
              <w:t xml:space="preserve"> </w:t>
            </w:r>
            <w:proofErr w:type="spellStart"/>
            <w:r>
              <w:rPr>
                <w:color w:val="231F1F"/>
              </w:rPr>
              <w:t>špičkové</w:t>
            </w:r>
            <w:proofErr w:type="spellEnd"/>
            <w:r>
              <w:rPr>
                <w:color w:val="231F1F"/>
                <w:spacing w:val="-2"/>
              </w:rPr>
              <w:t xml:space="preserve"> </w:t>
            </w:r>
            <w:proofErr w:type="spellStart"/>
            <w:r>
              <w:rPr>
                <w:color w:val="231F1F"/>
              </w:rPr>
              <w:t>hodiny</w:t>
            </w:r>
            <w:proofErr w:type="spellEnd"/>
          </w:p>
        </w:tc>
        <w:tc>
          <w:tcPr>
            <w:tcW w:w="1227" w:type="dxa"/>
            <w:tcBorders>
              <w:bottom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spacing w:before="39"/>
              <w:ind w:left="279" w:right="231" w:firstLine="251"/>
              <w:rPr>
                <w:i/>
              </w:rPr>
            </w:pPr>
            <w:r>
              <w:rPr>
                <w:i/>
                <w:color w:val="231F1F"/>
                <w:position w:val="2"/>
              </w:rPr>
              <w:t>I</w:t>
            </w:r>
            <w:proofErr w:type="spellStart"/>
            <w:r>
              <w:rPr>
                <w:i/>
                <w:color w:val="231F1F"/>
                <w:sz w:val="14"/>
              </w:rPr>
              <w:t>šh</w:t>
            </w:r>
            <w:proofErr w:type="spellEnd"/>
            <w:r>
              <w:rPr>
                <w:i/>
                <w:color w:val="231F1F"/>
                <w:spacing w:val="1"/>
                <w:sz w:val="14"/>
              </w:rPr>
              <w:t xml:space="preserve"> </w:t>
            </w:r>
            <w:r>
              <w:rPr>
                <w:i/>
                <w:color w:val="231F1F"/>
              </w:rPr>
              <w:t>[</w:t>
            </w:r>
            <w:proofErr w:type="spellStart"/>
            <w:r>
              <w:rPr>
                <w:i/>
                <w:color w:val="231F1F"/>
              </w:rPr>
              <w:t>voz</w:t>
            </w:r>
            <w:proofErr w:type="spellEnd"/>
            <w:r>
              <w:rPr>
                <w:i/>
                <w:color w:val="231F1F"/>
              </w:rPr>
              <w:t>./h]</w:t>
            </w:r>
          </w:p>
        </w:tc>
        <w:tc>
          <w:tcPr>
            <w:tcW w:w="4821" w:type="dxa"/>
            <w:gridSpan w:val="5"/>
            <w:tcBorders>
              <w:bottom w:val="single" w:sz="12" w:space="0" w:color="231F1F"/>
            </w:tcBorders>
            <w:shd w:val="clear" w:color="auto" w:fill="F3F3F3"/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tcBorders>
              <w:bottom w:val="single" w:sz="12" w:space="0" w:color="231F1F"/>
              <w:right w:val="single" w:sz="12" w:space="0" w:color="231F1F"/>
            </w:tcBorders>
          </w:tcPr>
          <w:p w:rsidR="00525CAD" w:rsidRDefault="00525CAD" w:rsidP="005643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25CAD" w:rsidTr="00525CAD">
        <w:trPr>
          <w:trHeight w:val="927"/>
          <w:jc w:val="center"/>
        </w:trPr>
        <w:tc>
          <w:tcPr>
            <w:tcW w:w="10125" w:type="dxa"/>
            <w:gridSpan w:val="9"/>
            <w:tcBorders>
              <w:top w:val="single" w:sz="12" w:space="0" w:color="231F1F"/>
              <w:left w:val="single" w:sz="12" w:space="0" w:color="231F1F"/>
              <w:bottom w:val="single" w:sz="12" w:space="0" w:color="231F1F"/>
              <w:right w:val="single" w:sz="12" w:space="0" w:color="231F1F"/>
            </w:tcBorders>
          </w:tcPr>
          <w:p w:rsidR="00525CAD" w:rsidRDefault="00525CAD" w:rsidP="0056439E">
            <w:pPr>
              <w:pStyle w:val="TableParagraph"/>
              <w:spacing w:before="1"/>
              <w:ind w:left="109"/>
            </w:pPr>
            <w:proofErr w:type="spellStart"/>
            <w:r>
              <w:rPr>
                <w:color w:val="231F1F"/>
              </w:rPr>
              <w:t>Komentář</w:t>
            </w:r>
            <w:proofErr w:type="spellEnd"/>
            <w:r>
              <w:rPr>
                <w:color w:val="231F1F"/>
              </w:rPr>
              <w:t>:</w:t>
            </w:r>
          </w:p>
        </w:tc>
      </w:tr>
    </w:tbl>
    <w:p w:rsidR="00525CAD" w:rsidRDefault="00525CAD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5CAD" w:rsidRDefault="00525CAD" w:rsidP="00525CA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Vysvětlivky:</w:t>
      </w:r>
    </w:p>
    <w:p w:rsidR="002928FC" w:rsidRDefault="00752FC7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FB68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osobní autom</w:t>
      </w:r>
      <w:r w:rsidR="00CB01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FB68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bily</w:t>
      </w:r>
    </w:p>
    <w:p w:rsidR="00752FC7" w:rsidRDefault="00752FC7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</w:t>
      </w:r>
      <w:r w:rsidR="00FB68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motocykly</w:t>
      </w:r>
    </w:p>
    <w:p w:rsidR="00752FC7" w:rsidRDefault="00752FC7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r w:rsidR="00FB68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nákladní automobily (lehké do 3,5 t, střední do 10 t a těžké nad 10 t)</w:t>
      </w:r>
    </w:p>
    <w:p w:rsidR="00752FC7" w:rsidRDefault="00752FC7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FB68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autobusy</w:t>
      </w:r>
    </w:p>
    <w:p w:rsidR="00752FC7" w:rsidRDefault="00752FC7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</w:t>
      </w:r>
      <w:r w:rsidR="00FB68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nákladní soupravy (přívěsové a návěsové soupravy s více než 3 nápravami)</w:t>
      </w:r>
    </w:p>
    <w:p w:rsidR="00752FC7" w:rsidRDefault="00752FC7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</w:t>
      </w:r>
      <w:r w:rsidR="00FB68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celkem</w:t>
      </w:r>
    </w:p>
    <w:p w:rsidR="00752FC7" w:rsidRDefault="00752FC7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928FC" w:rsidRPr="0042381E" w:rsidRDefault="002928FC" w:rsidP="004238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2928FC" w:rsidRPr="004238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FAB"/>
    <w:rsid w:val="00084287"/>
    <w:rsid w:val="001171A9"/>
    <w:rsid w:val="00121978"/>
    <w:rsid w:val="00146A11"/>
    <w:rsid w:val="001B7894"/>
    <w:rsid w:val="00217BF7"/>
    <w:rsid w:val="002336EC"/>
    <w:rsid w:val="002928FC"/>
    <w:rsid w:val="002C1EC7"/>
    <w:rsid w:val="002E5D8D"/>
    <w:rsid w:val="0032650C"/>
    <w:rsid w:val="00326D75"/>
    <w:rsid w:val="0033024F"/>
    <w:rsid w:val="003D4AB3"/>
    <w:rsid w:val="0042381E"/>
    <w:rsid w:val="00482066"/>
    <w:rsid w:val="004B30D6"/>
    <w:rsid w:val="004E332F"/>
    <w:rsid w:val="004F1C18"/>
    <w:rsid w:val="00525CAD"/>
    <w:rsid w:val="00527D8B"/>
    <w:rsid w:val="005B1D25"/>
    <w:rsid w:val="005B5E6D"/>
    <w:rsid w:val="00752FC7"/>
    <w:rsid w:val="00761E4A"/>
    <w:rsid w:val="007661CA"/>
    <w:rsid w:val="0077168C"/>
    <w:rsid w:val="0077579E"/>
    <w:rsid w:val="00780EAD"/>
    <w:rsid w:val="007D2E32"/>
    <w:rsid w:val="007F1EA1"/>
    <w:rsid w:val="00844A06"/>
    <w:rsid w:val="008A2B28"/>
    <w:rsid w:val="008D1497"/>
    <w:rsid w:val="00913ED1"/>
    <w:rsid w:val="00A6568C"/>
    <w:rsid w:val="00AD3FAB"/>
    <w:rsid w:val="00AF3153"/>
    <w:rsid w:val="00AF5763"/>
    <w:rsid w:val="00B41E3E"/>
    <w:rsid w:val="00BC45A7"/>
    <w:rsid w:val="00BF1D10"/>
    <w:rsid w:val="00C5293F"/>
    <w:rsid w:val="00CB01F2"/>
    <w:rsid w:val="00D75BF1"/>
    <w:rsid w:val="00D83FB1"/>
    <w:rsid w:val="00E757E7"/>
    <w:rsid w:val="00E91857"/>
    <w:rsid w:val="00E96302"/>
    <w:rsid w:val="00F92706"/>
    <w:rsid w:val="00FB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5CE66"/>
  <w15:chartTrackingRefBased/>
  <w15:docId w15:val="{22694E36-F764-4990-B382-E09D62165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ontstyle01">
    <w:name w:val="fontstyle01"/>
    <w:basedOn w:val="Standardnpsmoodstavce"/>
    <w:rsid w:val="00780EAD"/>
    <w:rPr>
      <w:rFonts w:ascii="Calibri-Bold" w:hAnsi="Calibri-Bold" w:hint="default"/>
      <w:b/>
      <w:bCs/>
      <w:i w:val="0"/>
      <w:iCs w:val="0"/>
      <w:color w:val="C50540"/>
      <w:sz w:val="48"/>
      <w:szCs w:val="48"/>
    </w:rPr>
  </w:style>
  <w:style w:type="table" w:customStyle="1" w:styleId="TableNormal">
    <w:name w:val="Table Normal"/>
    <w:uiPriority w:val="2"/>
    <w:semiHidden/>
    <w:unhideWhenUsed/>
    <w:qFormat/>
    <w:rsid w:val="00326D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326D7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customStyle="1" w:styleId="TableNormal1">
    <w:name w:val="Table Normal1"/>
    <w:uiPriority w:val="2"/>
    <w:semiHidden/>
    <w:unhideWhenUsed/>
    <w:qFormat/>
    <w:rsid w:val="004F1C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8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8F243F59377E46BD89612DC8FBCC6B" ma:contentTypeVersion="11" ma:contentTypeDescription="Vytvoří nový dokument" ma:contentTypeScope="" ma:versionID="7ce129e40428ed481e321ad6f23bd80b">
  <xsd:schema xmlns:xsd="http://www.w3.org/2001/XMLSchema" xmlns:xs="http://www.w3.org/2001/XMLSchema" xmlns:p="http://schemas.microsoft.com/office/2006/metadata/properties" xmlns:ns2="bbbef58b-0e1b-4da6-84ac-d9d66ea823a9" xmlns:ns3="4ab2d6d7-e07f-45c6-9656-09fe14d9cb4b" targetNamespace="http://schemas.microsoft.com/office/2006/metadata/properties" ma:root="true" ma:fieldsID="4e0150728330f8408f461a80d8dcab85" ns2:_="" ns3:_="">
    <xsd:import namespace="bbbef58b-0e1b-4da6-84ac-d9d66ea823a9"/>
    <xsd:import namespace="4ab2d6d7-e07f-45c6-9656-09fe14d9cb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bef58b-0e1b-4da6-84ac-d9d66ea823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42107113-769a-4d15-b935-6d8bd9557b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b2d6d7-e07f-45c6-9656-09fe14d9cb4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080912f-4bc8-432c-b3b9-5b2ce8da3537}" ma:internalName="TaxCatchAll" ma:showField="CatchAllData" ma:web="4ab2d6d7-e07f-45c6-9656-09fe14d9cb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bef58b-0e1b-4da6-84ac-d9d66ea823a9">
      <Terms xmlns="http://schemas.microsoft.com/office/infopath/2007/PartnerControls"/>
    </lcf76f155ced4ddcb4097134ff3c332f>
    <TaxCatchAll xmlns="4ab2d6d7-e07f-45c6-9656-09fe14d9cb4b" xsi:nil="true"/>
  </documentManagement>
</p:properties>
</file>

<file path=customXml/itemProps1.xml><?xml version="1.0" encoding="utf-8"?>
<ds:datastoreItem xmlns:ds="http://schemas.openxmlformats.org/officeDocument/2006/customXml" ds:itemID="{23D9CC5D-54D4-4653-94C8-72D01FFEFD6A}"/>
</file>

<file path=customXml/itemProps2.xml><?xml version="1.0" encoding="utf-8"?>
<ds:datastoreItem xmlns:ds="http://schemas.openxmlformats.org/officeDocument/2006/customXml" ds:itemID="{04F21C83-E80E-4F75-BD30-FF3778C3FCE9}"/>
</file>

<file path=customXml/itemProps3.xml><?xml version="1.0" encoding="utf-8"?>
<ds:datastoreItem xmlns:ds="http://schemas.openxmlformats.org/officeDocument/2006/customXml" ds:itemID="{41D93D08-DA3F-478C-B801-A22D0B9671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1150</Words>
  <Characters>6785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</dc:creator>
  <cp:keywords/>
  <dc:description/>
  <cp:lastModifiedBy>mila</cp:lastModifiedBy>
  <cp:revision>44</cp:revision>
  <dcterms:created xsi:type="dcterms:W3CDTF">2021-10-13T13:07:00Z</dcterms:created>
  <dcterms:modified xsi:type="dcterms:W3CDTF">2021-10-14T09:55:00Z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0x010100578F243F59377E46BD89612DC8FBCC6B</vt:lpwstr>
  </property>
  <property fmtid="{D5CDD505-2E9C-101B-9397-08002B2CF9AE}" pid="3" name="MediaServiceImageTags">
    <vt:lpwstr/>
  </property>
</Properties>
</file>